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233C" w14:textId="160CC44C" w:rsidR="00750FE9" w:rsidRPr="00C744D6" w:rsidRDefault="001E4407" w:rsidP="00B46121">
      <w:pPr>
        <w:pStyle w:val="Heading1"/>
        <w:jc w:val="left"/>
      </w:pPr>
      <w:r w:rsidRPr="00C744D6">
        <w:t>Universal Life Illustration &amp; Quote Requests</w:t>
      </w:r>
    </w:p>
    <w:p w14:paraId="02D3464B" w14:textId="7E3C64F0" w:rsidR="00335A47" w:rsidRPr="00514A26" w:rsidRDefault="00335A47" w:rsidP="00B46121">
      <w:pPr>
        <w:rPr>
          <w:rFonts w:cs="Arial"/>
          <w:b/>
          <w:bCs/>
        </w:rPr>
      </w:pPr>
    </w:p>
    <w:tbl>
      <w:tblPr>
        <w:tblStyle w:val="TableGrid"/>
        <w:tblW w:w="10080" w:type="dxa"/>
        <w:tblInd w:w="-275" w:type="dxa"/>
        <w:tblBorders>
          <w:top w:val="single" w:sz="4" w:space="0" w:color="4D4D4D"/>
          <w:left w:val="single" w:sz="4" w:space="0" w:color="4D4D4D"/>
          <w:bottom w:val="single" w:sz="4" w:space="0" w:color="4D4D4D"/>
          <w:right w:val="single" w:sz="4" w:space="0" w:color="4D4D4D"/>
          <w:insideH w:val="single" w:sz="4" w:space="0" w:color="4D4D4D"/>
          <w:insideV w:val="single" w:sz="4" w:space="0" w:color="4D4D4D"/>
        </w:tblBorders>
        <w:tblLook w:val="04A0" w:firstRow="1" w:lastRow="0" w:firstColumn="1" w:lastColumn="0" w:noHBand="0" w:noVBand="1"/>
      </w:tblPr>
      <w:tblGrid>
        <w:gridCol w:w="3330"/>
        <w:gridCol w:w="1620"/>
        <w:gridCol w:w="1710"/>
        <w:gridCol w:w="3420"/>
      </w:tblGrid>
      <w:tr w:rsidR="0010675E" w:rsidRPr="00514A26" w14:paraId="7F921913" w14:textId="77777777" w:rsidTr="00304959">
        <w:tc>
          <w:tcPr>
            <w:tcW w:w="4950" w:type="dxa"/>
            <w:gridSpan w:val="2"/>
          </w:tcPr>
          <w:p w14:paraId="3114DEFF" w14:textId="77777777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  <w:r w:rsidRPr="003B692D">
              <w:rPr>
                <w:rFonts w:cs="Arial"/>
                <w:b/>
                <w:bCs/>
                <w:szCs w:val="16"/>
              </w:rPr>
              <w:t xml:space="preserve">Policy Number </w:t>
            </w:r>
            <w:r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instrText xml:space="preserve"> FORMTEXT </w:instrText>
            </w:r>
            <w:r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</w:r>
            <w:r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separate"/>
            </w:r>
            <w:r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end"/>
            </w:r>
          </w:p>
        </w:tc>
        <w:tc>
          <w:tcPr>
            <w:tcW w:w="5130" w:type="dxa"/>
            <w:gridSpan w:val="2"/>
          </w:tcPr>
          <w:p w14:paraId="08BBA71F" w14:textId="79340A66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  <w:r w:rsidRPr="003B692D">
              <w:rPr>
                <w:rFonts w:cs="Arial"/>
                <w:b/>
                <w:bCs/>
                <w:szCs w:val="16"/>
              </w:rPr>
              <w:t xml:space="preserve">Policy Owner Name 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instrText xml:space="preserve"> FORMTEXT </w:instrTex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separate"/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end"/>
            </w:r>
          </w:p>
          <w:p w14:paraId="2206F282" w14:textId="77777777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</w:p>
        </w:tc>
      </w:tr>
      <w:tr w:rsidR="0010675E" w:rsidRPr="00514A26" w14:paraId="2D6A6220" w14:textId="77777777" w:rsidTr="00304959">
        <w:tc>
          <w:tcPr>
            <w:tcW w:w="3330" w:type="dxa"/>
          </w:tcPr>
          <w:p w14:paraId="22D8E26B" w14:textId="3140A371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  <w:r w:rsidRPr="003B692D">
              <w:rPr>
                <w:rFonts w:cs="Arial"/>
                <w:b/>
                <w:bCs/>
                <w:szCs w:val="16"/>
              </w:rPr>
              <w:t xml:space="preserve">Advisor Name  </w:t>
            </w:r>
            <w:r w:rsidR="00DC2A3B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C2A3B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instrText xml:space="preserve"> FORMTEXT </w:instrText>
            </w:r>
            <w:r w:rsidR="00DC2A3B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</w:r>
            <w:r w:rsidR="00DC2A3B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separate"/>
            </w:r>
            <w:r w:rsidR="00DC2A3B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DC2A3B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DC2A3B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DC2A3B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DC2A3B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DC2A3B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end"/>
            </w:r>
          </w:p>
          <w:p w14:paraId="7572E7BA" w14:textId="17CAFC85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3330" w:type="dxa"/>
            <w:gridSpan w:val="2"/>
          </w:tcPr>
          <w:p w14:paraId="5430C800" w14:textId="07816918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  <w:r w:rsidRPr="003B692D">
              <w:rPr>
                <w:rFonts w:cs="Arial"/>
                <w:b/>
                <w:bCs/>
                <w:szCs w:val="16"/>
              </w:rPr>
              <w:t xml:space="preserve">Advisor Phone Number 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instrText xml:space="preserve"> FORMTEXT </w:instrTex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separate"/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end"/>
            </w:r>
          </w:p>
        </w:tc>
        <w:tc>
          <w:tcPr>
            <w:tcW w:w="3420" w:type="dxa"/>
          </w:tcPr>
          <w:p w14:paraId="6E758489" w14:textId="61464551" w:rsidR="0010675E" w:rsidRPr="003B692D" w:rsidRDefault="0010675E" w:rsidP="00B46121">
            <w:pPr>
              <w:rPr>
                <w:rFonts w:cs="Arial"/>
                <w:b/>
                <w:bCs/>
                <w:szCs w:val="16"/>
              </w:rPr>
            </w:pPr>
            <w:r w:rsidRPr="003B692D">
              <w:rPr>
                <w:rFonts w:cs="Arial"/>
                <w:b/>
                <w:bCs/>
                <w:szCs w:val="16"/>
              </w:rPr>
              <w:t xml:space="preserve">Advisor Email Address  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instrText xml:space="preserve"> FORMTEXT </w:instrTex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separate"/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noProof/>
                <w:color w:val="2F5496" w:themeColor="accent1" w:themeShade="BF"/>
                <w:szCs w:val="16"/>
              </w:rPr>
              <w:t> </w:t>
            </w:r>
            <w:r w:rsidR="0064095A" w:rsidRPr="003B692D">
              <w:rPr>
                <w:rFonts w:cs="Arial"/>
                <w:b/>
                <w:bCs/>
                <w:color w:val="2F5496" w:themeColor="accent1" w:themeShade="BF"/>
                <w:szCs w:val="16"/>
              </w:rPr>
              <w:fldChar w:fldCharType="end"/>
            </w:r>
          </w:p>
        </w:tc>
      </w:tr>
    </w:tbl>
    <w:p w14:paraId="4E67EDC2" w14:textId="77777777" w:rsidR="0006090A" w:rsidRPr="00514A26" w:rsidRDefault="0006090A" w:rsidP="00B46121">
      <w:pPr>
        <w:tabs>
          <w:tab w:val="left" w:pos="5196"/>
        </w:tabs>
        <w:rPr>
          <w:rFonts w:cs="Arial"/>
          <w:sz w:val="19"/>
          <w:szCs w:val="19"/>
        </w:rPr>
      </w:pPr>
    </w:p>
    <w:p w14:paraId="7C78C630" w14:textId="5FDE2DCF" w:rsidR="001977BF" w:rsidRPr="00C744D6" w:rsidRDefault="00F04B87" w:rsidP="00E44582">
      <w:pPr>
        <w:pStyle w:val="Heading3"/>
        <w:jc w:val="both"/>
      </w:pPr>
      <w:r w:rsidRPr="00C744D6">
        <w:t>Note:</w:t>
      </w:r>
    </w:p>
    <w:p w14:paraId="0BA64ADF" w14:textId="34675D73" w:rsidR="00F04B87" w:rsidRPr="00514A26" w:rsidRDefault="00FC7F62" w:rsidP="00E44582">
      <w:pPr>
        <w:pStyle w:val="ListParagraph"/>
        <w:ind w:left="227" w:hanging="227"/>
        <w:jc w:val="both"/>
      </w:pPr>
      <w:r w:rsidRPr="00514A26">
        <w:t xml:space="preserve">Due to fund options contained in the plan, there maybe instances where </w:t>
      </w:r>
      <w:r w:rsidR="006923E6" w:rsidRPr="00514A26">
        <w:t>an</w:t>
      </w:r>
      <w:r w:rsidRPr="00514A26">
        <w:t xml:space="preserve"> illustration cannot be provided.</w:t>
      </w:r>
    </w:p>
    <w:p w14:paraId="3947193C" w14:textId="1A36487F" w:rsidR="00AB2AB9" w:rsidRPr="00514A26" w:rsidRDefault="008D0278" w:rsidP="00E44582">
      <w:pPr>
        <w:pStyle w:val="ListParagraph"/>
        <w:ind w:left="227" w:hanging="227"/>
        <w:jc w:val="both"/>
      </w:pPr>
      <w:r w:rsidRPr="00514A26">
        <w:t xml:space="preserve">A </w:t>
      </w:r>
      <w:r w:rsidR="00FC7F62" w:rsidRPr="00514A26">
        <w:t>“</w:t>
      </w:r>
      <w:r w:rsidRPr="00514A26">
        <w:t>c</w:t>
      </w:r>
      <w:r w:rsidR="00FC7F62" w:rsidRPr="00514A26">
        <w:t>urrent</w:t>
      </w:r>
      <w:r w:rsidR="0081670A" w:rsidRPr="00514A26">
        <w:t>”</w:t>
      </w:r>
      <w:r w:rsidR="00890FF9" w:rsidRPr="00514A26">
        <w:t xml:space="preserve"> rate of return</w:t>
      </w:r>
      <w:r w:rsidR="00FC7F62" w:rsidRPr="00514A26">
        <w:t xml:space="preserve"> is not</w:t>
      </w:r>
      <w:r w:rsidR="00890FF9" w:rsidRPr="00514A26">
        <w:t xml:space="preserve"> a valid option</w:t>
      </w:r>
      <w:r w:rsidR="00FC7F62" w:rsidRPr="00514A26">
        <w:t xml:space="preserve">. </w:t>
      </w:r>
      <w:r w:rsidR="006B075A" w:rsidRPr="00514A26">
        <w:t>T</w:t>
      </w:r>
      <w:r w:rsidR="00FC7F62" w:rsidRPr="00514A26">
        <w:t xml:space="preserve">he minimum we can assume is 0% and the maximum is 8%. </w:t>
      </w:r>
      <w:r w:rsidRPr="00514A26">
        <w:t xml:space="preserve">For </w:t>
      </w:r>
      <w:proofErr w:type="gramStart"/>
      <w:r w:rsidR="00951C02" w:rsidRPr="00514A26">
        <w:t xml:space="preserve">all </w:t>
      </w:r>
      <w:r w:rsidR="001977BF" w:rsidRPr="00514A26">
        <w:t xml:space="preserve"> </w:t>
      </w:r>
      <w:r w:rsidRPr="00514A26">
        <w:t>D</w:t>
      </w:r>
      <w:proofErr w:type="gramEnd"/>
      <w:r w:rsidRPr="00514A26">
        <w:t>2000 policies, the rate of return is set at 4%.</w:t>
      </w:r>
      <w:bookmarkStart w:id="0" w:name="_Hlk145591533"/>
    </w:p>
    <w:p w14:paraId="6FA603A9" w14:textId="7B082CC1" w:rsidR="0049625F" w:rsidRPr="00514A26" w:rsidRDefault="00AB2AB9" w:rsidP="00E44582">
      <w:pPr>
        <w:pStyle w:val="ListParagraph"/>
        <w:ind w:left="227" w:hanging="227"/>
        <w:jc w:val="both"/>
      </w:pPr>
      <w:r w:rsidRPr="00514A26">
        <w:t>Some requests including quotes for decreases, smoker changes, loans, and surrendered or lapsed policies</w:t>
      </w:r>
      <w:r w:rsidR="00251C99" w:rsidRPr="00514A26">
        <w:t>,</w:t>
      </w:r>
      <w:r w:rsidRPr="00514A26">
        <w:t xml:space="preserve"> as well as some requests for policies beginning with “000”, D2000 or MetLife policies may be subject to review by our Pricing team, which may result in longer handling times.</w:t>
      </w:r>
    </w:p>
    <w:bookmarkEnd w:id="0"/>
    <w:p w14:paraId="2BBD3588" w14:textId="77777777" w:rsidR="0025216A" w:rsidRPr="00514A26" w:rsidRDefault="0025216A" w:rsidP="00E44582">
      <w:pPr>
        <w:tabs>
          <w:tab w:val="left" w:pos="5196"/>
        </w:tabs>
        <w:ind w:left="-270" w:right="-450"/>
        <w:jc w:val="both"/>
        <w:rPr>
          <w:rFonts w:cs="Arial"/>
          <w:sz w:val="19"/>
          <w:szCs w:val="19"/>
        </w:rPr>
      </w:pPr>
    </w:p>
    <w:p w14:paraId="511DB28B" w14:textId="11454B52" w:rsidR="00DE23A5" w:rsidRPr="00C744D6" w:rsidRDefault="006B075A" w:rsidP="00E44582">
      <w:pPr>
        <w:pStyle w:val="Heading2"/>
        <w:jc w:val="both"/>
      </w:pPr>
      <w:r w:rsidRPr="00C744D6">
        <w:rPr>
          <w:u w:val="single"/>
        </w:rPr>
        <w:t xml:space="preserve">Inforce </w:t>
      </w:r>
      <w:r w:rsidR="000E3B24" w:rsidRPr="00C744D6">
        <w:rPr>
          <w:u w:val="single"/>
        </w:rPr>
        <w:t>Illustration Requests</w:t>
      </w:r>
      <w:r w:rsidR="00DE23A5" w:rsidRPr="00C744D6">
        <w:rPr>
          <w:u w:val="single"/>
        </w:rPr>
        <w:t xml:space="preserve"> </w:t>
      </w:r>
      <w:r w:rsidR="00DE23A5" w:rsidRPr="00C744D6">
        <w:t>-</w:t>
      </w:r>
      <w:r w:rsidR="00DE23A5" w:rsidRPr="00C744D6">
        <w:rPr>
          <w:rStyle w:val="Heading2Char"/>
        </w:rPr>
        <w:t xml:space="preserve"> </w:t>
      </w:r>
      <w:r w:rsidR="00DE23A5" w:rsidRPr="00C744D6">
        <w:rPr>
          <w:i/>
          <w:iCs/>
        </w:rPr>
        <w:t>Select and complete the following:</w:t>
      </w:r>
    </w:p>
    <w:p w14:paraId="3B1EB094" w14:textId="77777777" w:rsidR="000E3B24" w:rsidRPr="00514A26" w:rsidRDefault="000E3B24" w:rsidP="00E44582">
      <w:pPr>
        <w:tabs>
          <w:tab w:val="left" w:pos="5196"/>
        </w:tabs>
        <w:jc w:val="both"/>
        <w:rPr>
          <w:rFonts w:cs="Arial"/>
          <w:b/>
          <w:bCs/>
          <w:sz w:val="19"/>
          <w:szCs w:val="19"/>
        </w:rPr>
      </w:pPr>
    </w:p>
    <w:p w14:paraId="6B3415A2" w14:textId="77777777" w:rsidR="00942420" w:rsidRPr="00514A26" w:rsidRDefault="00942420" w:rsidP="00E44582">
      <w:pPr>
        <w:tabs>
          <w:tab w:val="left" w:pos="5196"/>
        </w:tabs>
        <w:jc w:val="both"/>
        <w:rPr>
          <w:rFonts w:cs="Arial"/>
          <w:color w:val="2F5496" w:themeColor="accent1" w:themeShade="BF"/>
          <w:sz w:val="19"/>
          <w:szCs w:val="19"/>
        </w:rPr>
        <w:sectPr w:rsidR="00942420" w:rsidRPr="00514A26" w:rsidSect="00A678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701" w:right="1440" w:bottom="1440" w:left="1440" w:header="709" w:footer="57" w:gutter="0"/>
          <w:cols w:space="708"/>
          <w:docGrid w:linePitch="360"/>
        </w:sectPr>
      </w:pPr>
    </w:p>
    <w:p w14:paraId="12344C9B" w14:textId="3D577A5F" w:rsidR="006B075A" w:rsidRPr="00C744D6" w:rsidRDefault="00DC2A3B" w:rsidP="00E44582">
      <w:pPr>
        <w:tabs>
          <w:tab w:val="left" w:pos="5196"/>
        </w:tabs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FC7F62" w:rsidRPr="00C744D6">
        <w:rPr>
          <w:rFonts w:cs="Arial"/>
          <w:szCs w:val="16"/>
        </w:rPr>
        <w:t xml:space="preserve"> </w:t>
      </w:r>
      <w:r w:rsidR="00942420" w:rsidRPr="00C744D6">
        <w:rPr>
          <w:rFonts w:cs="Arial"/>
          <w:szCs w:val="16"/>
        </w:rPr>
        <w:t>Illustrate ass</w:t>
      </w:r>
      <w:r w:rsidR="00FC7F62" w:rsidRPr="00C744D6">
        <w:rPr>
          <w:rFonts w:cs="Arial"/>
          <w:szCs w:val="16"/>
        </w:rPr>
        <w:t>uming deposits of</w:t>
      </w:r>
      <w:r w:rsidR="00FC7F62" w:rsidRPr="00C744D6">
        <w:rPr>
          <w:rFonts w:cs="Arial"/>
          <w:b/>
          <w:bCs/>
          <w:szCs w:val="16"/>
        </w:rPr>
        <w:t xml:space="preserve"> </w:t>
      </w:r>
      <w:r w:rsidR="00FC7F62" w:rsidRPr="00C744D6">
        <w:rPr>
          <w:rFonts w:cs="Arial"/>
          <w:szCs w:val="16"/>
        </w:rPr>
        <w:t xml:space="preserve">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FC7F62" w:rsidRPr="00C744D6">
        <w:rPr>
          <w:rFonts w:cs="Arial"/>
          <w:szCs w:val="16"/>
        </w:rPr>
        <w:t xml:space="preserve"> per </w:t>
      </w:r>
      <w:r w:rsidR="004D506B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Month"/>
              <w:listEntry w:val="Year"/>
            </w:ddList>
          </w:ffData>
        </w:fldChar>
      </w:r>
      <w:r w:rsidR="004D506B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D506B" w:rsidRPr="00C744D6">
        <w:rPr>
          <w:rFonts w:cs="Arial"/>
          <w:b/>
          <w:color w:val="1B3866"/>
          <w:szCs w:val="16"/>
        </w:rPr>
        <w:fldChar w:fldCharType="end"/>
      </w:r>
      <w:r w:rsidR="003E1CB8" w:rsidRPr="00C744D6">
        <w:rPr>
          <w:rFonts w:cs="Arial"/>
          <w:szCs w:val="16"/>
        </w:rPr>
        <w:t xml:space="preserve"> </w:t>
      </w:r>
      <w:r w:rsidR="0081670A" w:rsidRPr="00C744D6">
        <w:rPr>
          <w:rFonts w:cs="Arial"/>
          <w:szCs w:val="16"/>
        </w:rPr>
        <w:t>and</w:t>
      </w:r>
      <w:r w:rsidR="00942420" w:rsidRPr="00C744D6">
        <w:rPr>
          <w:rFonts w:cs="Arial"/>
          <w:szCs w:val="16"/>
        </w:rPr>
        <w:t xml:space="preserve"> </w:t>
      </w:r>
      <w:r w:rsidR="0073146B" w:rsidRPr="00C744D6">
        <w:rPr>
          <w:rFonts w:cs="Arial"/>
          <w:szCs w:val="16"/>
        </w:rPr>
        <w:t>a</w:t>
      </w:r>
      <w:r w:rsidR="00E02DBF" w:rsidRPr="00C744D6">
        <w:rPr>
          <w:rFonts w:cs="Arial"/>
          <w:szCs w:val="16"/>
        </w:rPr>
        <w:t>n assumed</w:t>
      </w:r>
      <w:r w:rsidR="00FC7F62" w:rsidRPr="00C744D6">
        <w:rPr>
          <w:rFonts w:cs="Arial"/>
          <w:szCs w:val="16"/>
        </w:rPr>
        <w:t xml:space="preserve"> rate of return of </w:t>
      </w:r>
      <w:r w:rsidR="00DA2927" w:rsidRPr="00C744D6">
        <w:rPr>
          <w:rFonts w:cs="Arial"/>
          <w:b/>
          <w:color w:val="1B386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bookmarkStart w:id="1" w:name="Dropdown1"/>
      <w:r w:rsidR="00DA2927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A2927" w:rsidRPr="00C744D6">
        <w:rPr>
          <w:rFonts w:cs="Arial"/>
          <w:b/>
          <w:color w:val="1B3866"/>
          <w:szCs w:val="16"/>
        </w:rPr>
        <w:fldChar w:fldCharType="end"/>
      </w:r>
      <w:bookmarkEnd w:id="1"/>
      <w:r w:rsidR="00E02DBF" w:rsidRPr="00C744D6">
        <w:rPr>
          <w:rFonts w:cs="Arial"/>
          <w:color w:val="1B3866"/>
          <w:szCs w:val="16"/>
        </w:rPr>
        <w:t>.</w:t>
      </w:r>
    </w:p>
    <w:p w14:paraId="5638E1C0" w14:textId="3559F4CD" w:rsidR="00FC7F62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FC7F62" w:rsidRPr="00C744D6">
        <w:rPr>
          <w:rFonts w:cs="Arial"/>
          <w:szCs w:val="16"/>
        </w:rPr>
        <w:t xml:space="preserve">Solve for premium to </w:t>
      </w:r>
      <w:r w:rsidR="00853175" w:rsidRPr="00C744D6">
        <w:rPr>
          <w:rFonts w:cs="Arial"/>
          <w:szCs w:val="16"/>
        </w:rPr>
        <w:t>c</w:t>
      </w:r>
      <w:r w:rsidR="00FC7F62" w:rsidRPr="00C744D6">
        <w:rPr>
          <w:rFonts w:cs="Arial"/>
          <w:szCs w:val="16"/>
        </w:rPr>
        <w:t xml:space="preserve">arry to </w:t>
      </w:r>
      <w:r w:rsidR="00330161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Age "/>
              <w:listEntry w:val="Policy Year"/>
            </w:ddList>
          </w:ffData>
        </w:fldChar>
      </w:r>
      <w:r w:rsidR="00330161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330161" w:rsidRPr="00C744D6">
        <w:rPr>
          <w:rFonts w:cs="Arial"/>
          <w:b/>
          <w:color w:val="1B3866"/>
          <w:szCs w:val="16"/>
        </w:rPr>
        <w:fldChar w:fldCharType="end"/>
      </w:r>
      <w:r w:rsidR="00853175" w:rsidRPr="00C744D6">
        <w:rPr>
          <w:rFonts w:cs="Arial"/>
          <w:szCs w:val="16"/>
        </w:rPr>
        <w:t xml:space="preserve"> </w:t>
      </w:r>
      <w:r w:rsidR="00FC7F62" w:rsidRPr="00C744D6">
        <w:rPr>
          <w:rFonts w:cs="Arial"/>
          <w:szCs w:val="16"/>
        </w:rPr>
        <w:t xml:space="preserve">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FC7F62" w:rsidRPr="00C744D6">
        <w:rPr>
          <w:rFonts w:cs="Arial"/>
          <w:szCs w:val="16"/>
        </w:rPr>
        <w:t xml:space="preserve"> </w:t>
      </w:r>
      <w:r w:rsidR="0081670A" w:rsidRPr="00C744D6">
        <w:rPr>
          <w:rFonts w:cs="Arial"/>
          <w:szCs w:val="16"/>
        </w:rPr>
        <w:t xml:space="preserve">with an assumed </w:t>
      </w:r>
      <w:r w:rsidR="00FC7F62" w:rsidRPr="00C744D6">
        <w:rPr>
          <w:rFonts w:cs="Arial"/>
          <w:szCs w:val="16"/>
        </w:rPr>
        <w:t xml:space="preserve">rate of </w:t>
      </w:r>
      <w:r w:rsidR="00DA2927" w:rsidRPr="00C744D6">
        <w:rPr>
          <w:rFonts w:cs="Arial"/>
          <w:szCs w:val="16"/>
        </w:rPr>
        <w:t xml:space="preserve">return of </w:t>
      </w:r>
      <w:r w:rsidR="00DA2927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DA2927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A2927" w:rsidRPr="00C744D6">
        <w:rPr>
          <w:rFonts w:cs="Arial"/>
          <w:b/>
          <w:color w:val="1B3866"/>
          <w:szCs w:val="16"/>
        </w:rPr>
        <w:fldChar w:fldCharType="end"/>
      </w:r>
      <w:r w:rsidR="00E02DBF" w:rsidRPr="00C744D6">
        <w:rPr>
          <w:rFonts w:cs="Arial"/>
          <w:color w:val="1B3866"/>
          <w:szCs w:val="16"/>
        </w:rPr>
        <w:t>.</w:t>
      </w:r>
    </w:p>
    <w:p w14:paraId="482ED193" w14:textId="77777777" w:rsidR="00942420" w:rsidRPr="00C744D6" w:rsidRDefault="00942420" w:rsidP="00E44582">
      <w:pPr>
        <w:jc w:val="both"/>
        <w:rPr>
          <w:rFonts w:cs="Arial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</w:p>
    <w:p w14:paraId="21E781B9" w14:textId="49685406" w:rsidR="00DA2927" w:rsidRPr="00C744D6" w:rsidRDefault="00DA2927" w:rsidP="00E44582">
      <w:pPr>
        <w:jc w:val="both"/>
        <w:rPr>
          <w:rFonts w:cs="Arial"/>
          <w:szCs w:val="16"/>
        </w:rPr>
      </w:pPr>
    </w:p>
    <w:p w14:paraId="472AD9A1" w14:textId="77777777" w:rsidR="00942420" w:rsidRPr="00C744D6" w:rsidRDefault="00942420" w:rsidP="00E44582">
      <w:pPr>
        <w:jc w:val="both"/>
        <w:rPr>
          <w:rFonts w:cs="Arial"/>
          <w:color w:val="2F5496" w:themeColor="accent1" w:themeShade="BF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5C3859B6" w14:textId="3F329BD7" w:rsidR="00DA2927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DA2927" w:rsidRPr="00C744D6">
        <w:rPr>
          <w:rFonts w:cs="Arial"/>
          <w:szCs w:val="16"/>
        </w:rPr>
        <w:t xml:space="preserve"> </w:t>
      </w:r>
      <w:r w:rsidR="00DF276A" w:rsidRPr="00C744D6">
        <w:rPr>
          <w:rFonts w:cs="Arial"/>
          <w:szCs w:val="16"/>
        </w:rPr>
        <w:t>Solve for how</w:t>
      </w:r>
      <w:r w:rsidR="00DA2927" w:rsidRPr="00C744D6">
        <w:rPr>
          <w:rFonts w:cs="Arial"/>
          <w:szCs w:val="16"/>
        </w:rPr>
        <w:t xml:space="preserve"> long the policy</w:t>
      </w:r>
      <w:r w:rsidR="00DF276A" w:rsidRPr="00C744D6">
        <w:rPr>
          <w:rFonts w:cs="Arial"/>
          <w:szCs w:val="16"/>
        </w:rPr>
        <w:t xml:space="preserve"> can</w:t>
      </w:r>
      <w:r w:rsidR="00DA2927" w:rsidRPr="00C744D6">
        <w:rPr>
          <w:rFonts w:cs="Arial"/>
          <w:szCs w:val="16"/>
        </w:rPr>
        <w:t xml:space="preserve"> remain in</w:t>
      </w:r>
      <w:r w:rsidR="00DF276A" w:rsidRPr="00C744D6">
        <w:rPr>
          <w:rFonts w:cs="Arial"/>
          <w:szCs w:val="16"/>
        </w:rPr>
        <w:t xml:space="preserve"> </w:t>
      </w:r>
      <w:r w:rsidR="00DA2927" w:rsidRPr="00C744D6">
        <w:rPr>
          <w:rFonts w:cs="Arial"/>
          <w:szCs w:val="16"/>
        </w:rPr>
        <w:t>force without additional deposits</w:t>
      </w:r>
      <w:r w:rsidR="00E02DBF" w:rsidRPr="00C744D6">
        <w:rPr>
          <w:rFonts w:cs="Arial"/>
          <w:szCs w:val="16"/>
        </w:rPr>
        <w:t xml:space="preserve"> with an a</w:t>
      </w:r>
      <w:r w:rsidR="00DA2927" w:rsidRPr="00C744D6">
        <w:rPr>
          <w:rFonts w:cs="Arial"/>
          <w:szCs w:val="16"/>
        </w:rPr>
        <w:t xml:space="preserve">ssumed rate of return of </w:t>
      </w:r>
      <w:r w:rsidR="00E02DBF" w:rsidRPr="005B039A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E02DBF" w:rsidRPr="005B039A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02DBF" w:rsidRPr="005B039A">
        <w:rPr>
          <w:rFonts w:cs="Arial"/>
          <w:b/>
          <w:color w:val="1B3866"/>
          <w:szCs w:val="16"/>
        </w:rPr>
        <w:fldChar w:fldCharType="end"/>
      </w:r>
      <w:r w:rsidR="00E02DBF" w:rsidRPr="005B039A">
        <w:rPr>
          <w:rFonts w:cs="Arial"/>
          <w:color w:val="1B3866"/>
          <w:szCs w:val="16"/>
        </w:rPr>
        <w:t>.</w:t>
      </w:r>
    </w:p>
    <w:p w14:paraId="51EBDE89" w14:textId="114EF4C7" w:rsidR="00942420" w:rsidRPr="00C744D6" w:rsidRDefault="00DC2A3B" w:rsidP="00273E8B">
      <w:pPr>
        <w:spacing w:line="276" w:lineRule="auto"/>
        <w:jc w:val="both"/>
        <w:rPr>
          <w:rFonts w:cs="Arial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49061B" w:rsidRPr="00C744D6">
        <w:rPr>
          <w:rFonts w:cs="Arial"/>
          <w:szCs w:val="16"/>
        </w:rPr>
        <w:t>Solve for payment duration required to</w:t>
      </w:r>
      <w:r w:rsidR="002516F5" w:rsidRPr="00C744D6">
        <w:rPr>
          <w:rStyle w:val="CommentReference"/>
          <w:rFonts w:cs="Arial"/>
        </w:rPr>
        <w:t xml:space="preserve"> </w:t>
      </w:r>
      <w:r w:rsidR="0049061B" w:rsidRPr="00C744D6">
        <w:rPr>
          <w:rFonts w:cs="Arial"/>
          <w:szCs w:val="16"/>
        </w:rPr>
        <w:t>support the policy for life</w:t>
      </w:r>
      <w:r w:rsidR="00E02DBF" w:rsidRPr="00C744D6">
        <w:rPr>
          <w:rFonts w:cs="Arial"/>
          <w:szCs w:val="16"/>
        </w:rPr>
        <w:t xml:space="preserve"> a</w:t>
      </w:r>
      <w:r w:rsidR="00DA2927" w:rsidRPr="00C744D6">
        <w:rPr>
          <w:rFonts w:cs="Arial"/>
          <w:szCs w:val="16"/>
        </w:rPr>
        <w:t xml:space="preserve">ssuming deposits of 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DA2927" w:rsidRPr="00C744D6">
        <w:rPr>
          <w:rFonts w:cs="Arial"/>
          <w:szCs w:val="16"/>
        </w:rPr>
        <w:t xml:space="preserve"> per </w:t>
      </w:r>
      <w:r w:rsidR="00E02DBF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Month"/>
              <w:listEntry w:val="Year"/>
            </w:ddList>
          </w:ffData>
        </w:fldChar>
      </w:r>
      <w:r w:rsidR="00E02DBF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02DBF" w:rsidRPr="00C744D6">
        <w:rPr>
          <w:rFonts w:cs="Arial"/>
          <w:b/>
          <w:color w:val="1B3866"/>
          <w:szCs w:val="16"/>
        </w:rPr>
        <w:fldChar w:fldCharType="end"/>
      </w:r>
      <w:r w:rsidR="00DA2927" w:rsidRPr="00C744D6">
        <w:rPr>
          <w:rFonts w:cs="Arial"/>
          <w:b/>
          <w:color w:val="1B3866"/>
          <w:szCs w:val="16"/>
        </w:rPr>
        <w:t xml:space="preserve"> </w:t>
      </w:r>
      <w:r w:rsidR="00DA2927" w:rsidRPr="00C744D6">
        <w:rPr>
          <w:rFonts w:cs="Arial"/>
          <w:szCs w:val="16"/>
        </w:rPr>
        <w:t>and assumed rate of return of</w:t>
      </w:r>
      <w:r w:rsidR="00DA2927" w:rsidRPr="005B039A">
        <w:rPr>
          <w:rFonts w:cs="Arial"/>
          <w:color w:val="1B3866"/>
          <w:szCs w:val="16"/>
        </w:rPr>
        <w:t xml:space="preserve"> </w:t>
      </w:r>
      <w:r w:rsidR="00DA2927" w:rsidRPr="005B039A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DA2927" w:rsidRPr="005B039A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A2927" w:rsidRPr="005B039A">
        <w:rPr>
          <w:rFonts w:cs="Arial"/>
          <w:b/>
          <w:color w:val="1B3866"/>
          <w:szCs w:val="16"/>
        </w:rPr>
        <w:fldChar w:fldCharType="end"/>
      </w:r>
      <w:r w:rsidR="00E02DBF" w:rsidRPr="005B039A">
        <w:rPr>
          <w:rFonts w:cs="Arial"/>
          <w:color w:val="1B3866"/>
          <w:szCs w:val="16"/>
        </w:rPr>
        <w:t>.</w:t>
      </w:r>
    </w:p>
    <w:p w14:paraId="60C520EF" w14:textId="77777777" w:rsidR="00942420" w:rsidRPr="00C744D6" w:rsidRDefault="00942420" w:rsidP="00E44582">
      <w:pPr>
        <w:jc w:val="both"/>
        <w:rPr>
          <w:rFonts w:cs="Arial"/>
          <w:color w:val="2F5496" w:themeColor="accent1" w:themeShade="BF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0ADB106A" w14:textId="699041ED" w:rsidR="00DA2927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DA2927" w:rsidRPr="00C744D6">
        <w:rPr>
          <w:rFonts w:cs="Arial"/>
          <w:szCs w:val="16"/>
        </w:rPr>
        <w:t xml:space="preserve"> </w:t>
      </w:r>
      <w:r w:rsidR="0049061B" w:rsidRPr="00C744D6">
        <w:rPr>
          <w:rFonts w:cs="Arial"/>
          <w:szCs w:val="16"/>
        </w:rPr>
        <w:t>Solve for the</w:t>
      </w:r>
      <w:r w:rsidR="00DA2927" w:rsidRPr="00C744D6">
        <w:rPr>
          <w:rFonts w:cs="Arial"/>
          <w:szCs w:val="16"/>
        </w:rPr>
        <w:t xml:space="preserve"> lump sum deposit required to support the policy for life</w:t>
      </w:r>
      <w:r w:rsidR="00E02DBF" w:rsidRPr="00C744D6">
        <w:rPr>
          <w:rFonts w:cs="Arial"/>
          <w:szCs w:val="16"/>
        </w:rPr>
        <w:t xml:space="preserve"> with the deposit type of </w:t>
      </w:r>
      <w:r w:rsidR="00E02DBF" w:rsidRPr="00C744D6">
        <w:rPr>
          <w:rFonts w:cs="Arial"/>
          <w:b/>
          <w:color w:val="1B3866"/>
          <w:szCs w:val="16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One time deposit with additional payments"/>
              <w:listEntry w:val="One time lumpsum deposit, no future payments"/>
            </w:ddList>
          </w:ffData>
        </w:fldChar>
      </w:r>
      <w:bookmarkStart w:id="2" w:name="Dropdown2"/>
      <w:r w:rsidR="00E02DBF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02DBF" w:rsidRPr="00C744D6">
        <w:rPr>
          <w:rFonts w:cs="Arial"/>
          <w:b/>
          <w:color w:val="1B3866"/>
          <w:szCs w:val="16"/>
        </w:rPr>
        <w:fldChar w:fldCharType="end"/>
      </w:r>
      <w:bookmarkEnd w:id="2"/>
      <w:r w:rsidR="00E02DBF" w:rsidRPr="00C744D6">
        <w:rPr>
          <w:rFonts w:cs="Arial"/>
          <w:szCs w:val="16"/>
        </w:rPr>
        <w:t xml:space="preserve"> with an a</w:t>
      </w:r>
      <w:r w:rsidR="00DA2927" w:rsidRPr="00C744D6">
        <w:rPr>
          <w:rFonts w:cs="Arial"/>
          <w:szCs w:val="16"/>
        </w:rPr>
        <w:t xml:space="preserve">ssumed rate of return of </w:t>
      </w:r>
      <w:r w:rsidR="00C5025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C5025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C50253" w:rsidRPr="00C744D6">
        <w:rPr>
          <w:rFonts w:cs="Arial"/>
          <w:b/>
          <w:color w:val="1B3866"/>
          <w:szCs w:val="16"/>
        </w:rPr>
        <w:fldChar w:fldCharType="end"/>
      </w:r>
      <w:r w:rsidR="00E02DBF" w:rsidRPr="00C744D6">
        <w:rPr>
          <w:rFonts w:cs="Arial"/>
          <w:color w:val="1B3866"/>
          <w:szCs w:val="16"/>
        </w:rPr>
        <w:t>.</w:t>
      </w:r>
    </w:p>
    <w:p w14:paraId="058D51A3" w14:textId="77777777" w:rsidR="00942420" w:rsidRPr="00C744D6" w:rsidRDefault="00942420" w:rsidP="00E44582">
      <w:pPr>
        <w:jc w:val="both"/>
        <w:rPr>
          <w:rFonts w:cs="Arial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</w:p>
    <w:p w14:paraId="425B5E24" w14:textId="1111659D" w:rsidR="00DA2927" w:rsidRPr="00514A26" w:rsidRDefault="00DA2927" w:rsidP="00E44582">
      <w:pPr>
        <w:jc w:val="both"/>
        <w:rPr>
          <w:rFonts w:cs="Arial"/>
          <w:sz w:val="19"/>
          <w:szCs w:val="19"/>
        </w:rPr>
      </w:pPr>
    </w:p>
    <w:p w14:paraId="0463CDC0" w14:textId="77777777" w:rsidR="0025216A" w:rsidRPr="00C744D6" w:rsidRDefault="0025216A" w:rsidP="00E44582">
      <w:pPr>
        <w:pBdr>
          <w:top w:val="single" w:sz="4" w:space="1" w:color="auto"/>
        </w:pBdr>
        <w:jc w:val="both"/>
        <w:rPr>
          <w:rFonts w:cs="Arial"/>
          <w:szCs w:val="16"/>
        </w:rPr>
      </w:pPr>
    </w:p>
    <w:p w14:paraId="19818168" w14:textId="77777777" w:rsidR="00942420" w:rsidRPr="00C744D6" w:rsidRDefault="00942420" w:rsidP="00E44582">
      <w:pPr>
        <w:jc w:val="both"/>
        <w:rPr>
          <w:rFonts w:cs="Arial"/>
          <w:color w:val="2F5496" w:themeColor="accent1" w:themeShade="BF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00F71F22" w14:textId="5E3E183B" w:rsidR="00EA24E6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25216A" w:rsidRPr="00C744D6">
        <w:rPr>
          <w:rFonts w:cs="Arial"/>
          <w:szCs w:val="16"/>
        </w:rPr>
        <w:t xml:space="preserve"> </w:t>
      </w:r>
      <w:r w:rsidR="00EA24E6" w:rsidRPr="00C744D6">
        <w:rPr>
          <w:rFonts w:cs="Arial"/>
          <w:szCs w:val="16"/>
        </w:rPr>
        <w:t>Decrease coverage</w:t>
      </w:r>
      <w:r w:rsidR="00F57446" w:rsidRPr="00C744D6">
        <w:rPr>
          <w:rFonts w:cs="Arial"/>
          <w:szCs w:val="16"/>
        </w:rPr>
        <w:t xml:space="preserve"> </w:t>
      </w:r>
      <w:r w:rsidR="00542FB3" w:rsidRPr="00C744D6">
        <w:rPr>
          <w:rFonts w:cs="Arial"/>
          <w:szCs w:val="16"/>
        </w:rPr>
        <w:t xml:space="preserve">number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F1642F" w:rsidRPr="00C744D6">
        <w:rPr>
          <w:rFonts w:cs="Arial"/>
          <w:szCs w:val="16"/>
        </w:rPr>
        <w:t xml:space="preserve"> </w:t>
      </w:r>
      <w:r w:rsidR="00133423" w:rsidRPr="00C744D6">
        <w:rPr>
          <w:rFonts w:cs="Arial"/>
          <w:szCs w:val="16"/>
        </w:rPr>
        <w:t xml:space="preserve">by </w:t>
      </w:r>
      <w:r w:rsidR="00EA24E6" w:rsidRPr="00C744D6">
        <w:rPr>
          <w:rFonts w:cs="Arial"/>
          <w:szCs w:val="16"/>
        </w:rPr>
        <w:t xml:space="preserve">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EA24E6" w:rsidRPr="00C744D6">
        <w:rPr>
          <w:rFonts w:cs="Arial"/>
          <w:szCs w:val="16"/>
        </w:rPr>
        <w:t xml:space="preserve"> on </w:t>
      </w:r>
      <w:r w:rsidR="00542FB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 "/>
              <w:listEntry w:val="All Lives"/>
              <w:listEntry w:val="Other"/>
            </w:ddList>
          </w:ffData>
        </w:fldChar>
      </w:r>
      <w:r w:rsidR="00542FB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42FB3" w:rsidRPr="00C744D6">
        <w:rPr>
          <w:rFonts w:cs="Arial"/>
          <w:b/>
          <w:color w:val="1B3866"/>
          <w:szCs w:val="16"/>
        </w:rPr>
        <w:fldChar w:fldCharType="end"/>
      </w:r>
      <w:r w:rsidR="00F57446" w:rsidRPr="00C744D6">
        <w:rPr>
          <w:rFonts w:cs="Arial"/>
          <w:b/>
          <w:color w:val="1B3866"/>
          <w:szCs w:val="16"/>
        </w:rPr>
        <w:t xml:space="preserve"> </w:t>
      </w:r>
      <w:r w:rsidR="00133423" w:rsidRPr="00C744D6">
        <w:rPr>
          <w:rFonts w:cs="Arial"/>
          <w:szCs w:val="16"/>
        </w:rPr>
        <w:t>assuming</w:t>
      </w:r>
      <w:r w:rsidR="00EA24E6" w:rsidRPr="00C744D6">
        <w:rPr>
          <w:rFonts w:cs="Arial"/>
          <w:szCs w:val="16"/>
        </w:rPr>
        <w:t xml:space="preserve"> deposits of 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EA24E6" w:rsidRPr="00C744D6">
        <w:rPr>
          <w:rFonts w:cs="Arial"/>
          <w:szCs w:val="16"/>
        </w:rPr>
        <w:t xml:space="preserve"> per </w:t>
      </w:r>
      <w:r w:rsidR="00542FB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"/>
              <w:listEntry w:val="month "/>
              <w:listEntry w:val="year"/>
            </w:ddList>
          </w:ffData>
        </w:fldChar>
      </w:r>
      <w:r w:rsidR="00542FB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42FB3" w:rsidRPr="00C744D6">
        <w:rPr>
          <w:rFonts w:cs="Arial"/>
          <w:b/>
          <w:color w:val="1B3866"/>
          <w:szCs w:val="16"/>
        </w:rPr>
        <w:fldChar w:fldCharType="end"/>
      </w:r>
      <w:r w:rsidR="00EA24E6" w:rsidRPr="00C744D6">
        <w:rPr>
          <w:rFonts w:cs="Arial"/>
          <w:color w:val="1B3866"/>
          <w:szCs w:val="16"/>
        </w:rPr>
        <w:t xml:space="preserve"> </w:t>
      </w:r>
      <w:r w:rsidR="00EA24E6" w:rsidRPr="00C744D6">
        <w:rPr>
          <w:rFonts w:cs="Arial"/>
          <w:szCs w:val="16"/>
        </w:rPr>
        <w:t>and</w:t>
      </w:r>
      <w:r w:rsidR="00DE1945" w:rsidRPr="00C744D6">
        <w:rPr>
          <w:rFonts w:cs="Arial"/>
          <w:szCs w:val="16"/>
        </w:rPr>
        <w:t xml:space="preserve"> an</w:t>
      </w:r>
      <w:r w:rsidR="00EA24E6" w:rsidRPr="00C744D6">
        <w:rPr>
          <w:rFonts w:cs="Arial"/>
          <w:szCs w:val="16"/>
        </w:rPr>
        <w:t xml:space="preserve"> assumed rate of return of </w:t>
      </w:r>
      <w:r w:rsidR="00542FB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542FB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42FB3" w:rsidRPr="00C744D6">
        <w:rPr>
          <w:rFonts w:cs="Arial"/>
          <w:b/>
          <w:color w:val="1B3866"/>
          <w:szCs w:val="16"/>
        </w:rPr>
        <w:fldChar w:fldCharType="end"/>
      </w:r>
      <w:r w:rsidR="00F1642F" w:rsidRPr="00C744D6">
        <w:rPr>
          <w:rFonts w:cs="Arial"/>
          <w:b/>
          <w:color w:val="2F5496" w:themeColor="accent1" w:themeShade="BF"/>
          <w:szCs w:val="16"/>
        </w:rPr>
        <w:t>.</w:t>
      </w:r>
    </w:p>
    <w:p w14:paraId="6BFA124E" w14:textId="0F34884C" w:rsidR="00EA24E6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25216A" w:rsidRPr="00C744D6">
        <w:rPr>
          <w:rFonts w:cs="Arial"/>
          <w:szCs w:val="16"/>
        </w:rPr>
        <w:t xml:space="preserve"> </w:t>
      </w:r>
      <w:r w:rsidR="00EA24E6" w:rsidRPr="00C744D6">
        <w:rPr>
          <w:rFonts w:cs="Arial"/>
          <w:szCs w:val="16"/>
        </w:rPr>
        <w:t xml:space="preserve">Change Death Benefit </w:t>
      </w:r>
      <w:r w:rsidR="00C50253" w:rsidRPr="00C744D6">
        <w:rPr>
          <w:rFonts w:cs="Arial"/>
          <w:szCs w:val="16"/>
        </w:rPr>
        <w:t xml:space="preserve">Option </w:t>
      </w:r>
      <w:r w:rsidR="00EA24E6" w:rsidRPr="00C744D6">
        <w:rPr>
          <w:rFonts w:cs="Arial"/>
          <w:szCs w:val="16"/>
        </w:rPr>
        <w:t xml:space="preserve">from:  </w:t>
      </w:r>
      <w:r w:rsidR="00C50253" w:rsidRPr="00C744D6">
        <w:rPr>
          <w:rFonts w:cs="Arial"/>
          <w:b/>
          <w:iCs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Account Value Protector"/>
              <w:listEntry w:val="Level Protector"/>
              <w:listEntry w:val="Premuim Protector"/>
              <w:listEntry w:val="Inflation Protector"/>
            </w:ddList>
          </w:ffData>
        </w:fldChar>
      </w:r>
      <w:r w:rsidR="00C50253" w:rsidRPr="00C744D6">
        <w:rPr>
          <w:rFonts w:cs="Arial"/>
          <w:b/>
          <w:iCs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iCs/>
          <w:color w:val="1B3866"/>
          <w:szCs w:val="16"/>
        </w:rPr>
      </w:r>
      <w:r w:rsidR="00000000">
        <w:rPr>
          <w:rFonts w:cs="Arial"/>
          <w:b/>
          <w:iCs/>
          <w:color w:val="1B3866"/>
          <w:szCs w:val="16"/>
        </w:rPr>
        <w:fldChar w:fldCharType="separate"/>
      </w:r>
      <w:r w:rsidR="00C50253" w:rsidRPr="00C744D6">
        <w:rPr>
          <w:rFonts w:cs="Arial"/>
          <w:b/>
          <w:iCs/>
          <w:color w:val="1B3866"/>
          <w:szCs w:val="16"/>
        </w:rPr>
        <w:fldChar w:fldCharType="end"/>
      </w:r>
      <w:r w:rsidR="00B93170" w:rsidRPr="00C744D6">
        <w:rPr>
          <w:rFonts w:cs="Arial"/>
          <w:iCs/>
          <w:color w:val="1B3866"/>
          <w:szCs w:val="16"/>
        </w:rPr>
        <w:t xml:space="preserve"> </w:t>
      </w:r>
      <w:r w:rsidR="004D506B" w:rsidRPr="00C744D6">
        <w:rPr>
          <w:rFonts w:cs="Arial"/>
          <w:szCs w:val="16"/>
        </w:rPr>
        <w:t xml:space="preserve"> to </w:t>
      </w:r>
      <w:r w:rsidR="00542FB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Account Value Protector"/>
              <w:listEntry w:val="Level Protector"/>
            </w:ddList>
          </w:ffData>
        </w:fldChar>
      </w:r>
      <w:r w:rsidR="00542FB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42FB3" w:rsidRPr="00C744D6">
        <w:rPr>
          <w:rFonts w:cs="Arial"/>
          <w:b/>
          <w:color w:val="1B3866"/>
          <w:szCs w:val="16"/>
        </w:rPr>
        <w:fldChar w:fldCharType="end"/>
      </w:r>
      <w:r w:rsidR="00266715" w:rsidRPr="00C744D6">
        <w:rPr>
          <w:rFonts w:cs="Arial"/>
          <w:color w:val="1B3866"/>
          <w:szCs w:val="16"/>
        </w:rPr>
        <w:t xml:space="preserve"> </w:t>
      </w:r>
      <w:r w:rsidR="00266715" w:rsidRPr="00C744D6">
        <w:rPr>
          <w:rFonts w:cs="Arial"/>
          <w:szCs w:val="16"/>
        </w:rPr>
        <w:t>a</w:t>
      </w:r>
      <w:r w:rsidR="00EA24E6" w:rsidRPr="00C744D6">
        <w:rPr>
          <w:rFonts w:cs="Arial"/>
          <w:szCs w:val="16"/>
        </w:rPr>
        <w:t xml:space="preserve">ssuming deposits of 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EA24E6" w:rsidRPr="00C744D6">
        <w:rPr>
          <w:rFonts w:cs="Arial"/>
          <w:szCs w:val="16"/>
        </w:rPr>
        <w:t xml:space="preserve"> per </w:t>
      </w:r>
      <w:r w:rsidR="004D506B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"/>
              <w:listEntry w:val="month "/>
              <w:listEntry w:val="year"/>
            </w:ddList>
          </w:ffData>
        </w:fldChar>
      </w:r>
      <w:r w:rsidR="004D506B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D506B" w:rsidRPr="00C744D6">
        <w:rPr>
          <w:rFonts w:cs="Arial"/>
          <w:b/>
          <w:color w:val="1B3866"/>
          <w:szCs w:val="16"/>
        </w:rPr>
        <w:fldChar w:fldCharType="end"/>
      </w:r>
      <w:r w:rsidR="004D506B" w:rsidRPr="00C744D6">
        <w:rPr>
          <w:rFonts w:cs="Arial"/>
          <w:b/>
          <w:color w:val="2F5496" w:themeColor="accent1" w:themeShade="BF"/>
          <w:szCs w:val="16"/>
        </w:rPr>
        <w:t xml:space="preserve"> </w:t>
      </w:r>
      <w:r w:rsidR="00EA24E6" w:rsidRPr="00C744D6">
        <w:rPr>
          <w:rFonts w:cs="Arial"/>
          <w:szCs w:val="16"/>
        </w:rPr>
        <w:t xml:space="preserve"> and </w:t>
      </w:r>
      <w:r w:rsidR="00266715" w:rsidRPr="00C744D6">
        <w:rPr>
          <w:rFonts w:cs="Arial"/>
          <w:szCs w:val="16"/>
        </w:rPr>
        <w:t xml:space="preserve">an </w:t>
      </w:r>
      <w:r w:rsidR="00EA24E6" w:rsidRPr="00C744D6">
        <w:rPr>
          <w:rFonts w:cs="Arial"/>
          <w:szCs w:val="16"/>
        </w:rPr>
        <w:t xml:space="preserve">assumed rate of return of </w:t>
      </w:r>
      <w:r w:rsidR="00EA24E6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EA24E6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EA24E6" w:rsidRPr="00C744D6">
        <w:rPr>
          <w:rFonts w:cs="Arial"/>
          <w:b/>
          <w:color w:val="1B3866"/>
          <w:szCs w:val="16"/>
        </w:rPr>
        <w:fldChar w:fldCharType="end"/>
      </w:r>
      <w:r w:rsidR="00542FB3" w:rsidRPr="00C744D6">
        <w:rPr>
          <w:rFonts w:cs="Arial"/>
          <w:color w:val="1B3866"/>
          <w:szCs w:val="16"/>
        </w:rPr>
        <w:t>.</w:t>
      </w:r>
    </w:p>
    <w:p w14:paraId="184E262F" w14:textId="77777777" w:rsidR="00942420" w:rsidRPr="00C744D6" w:rsidRDefault="00942420" w:rsidP="00E44582">
      <w:pPr>
        <w:jc w:val="both"/>
        <w:rPr>
          <w:rFonts w:cs="Arial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</w:p>
    <w:p w14:paraId="7C252A83" w14:textId="739D2285" w:rsidR="00EA24E6" w:rsidRPr="00C744D6" w:rsidRDefault="00EA24E6" w:rsidP="00E44582">
      <w:pPr>
        <w:jc w:val="both"/>
        <w:rPr>
          <w:rFonts w:cs="Arial"/>
          <w:szCs w:val="16"/>
        </w:rPr>
      </w:pPr>
    </w:p>
    <w:p w14:paraId="091BA3C8" w14:textId="77777777" w:rsidR="00942420" w:rsidRPr="00C744D6" w:rsidRDefault="00942420" w:rsidP="00E44582">
      <w:pPr>
        <w:jc w:val="both"/>
        <w:rPr>
          <w:rFonts w:cs="Arial"/>
          <w:color w:val="2F5496" w:themeColor="accent1" w:themeShade="BF"/>
          <w:szCs w:val="16"/>
        </w:rPr>
        <w:sectPr w:rsidR="00942420" w:rsidRPr="00C744D6" w:rsidSect="00942420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6E424B5D" w14:textId="17896B62" w:rsidR="00EA24E6" w:rsidRPr="00C744D6" w:rsidRDefault="00DC2A3B" w:rsidP="00E44582">
      <w:pPr>
        <w:spacing w:line="276" w:lineRule="auto"/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EA24E6" w:rsidRPr="00C744D6">
        <w:rPr>
          <w:rFonts w:cs="Arial"/>
          <w:szCs w:val="16"/>
        </w:rPr>
        <w:t>Delete coverage</w:t>
      </w:r>
      <w:r w:rsidR="00542FB3" w:rsidRPr="00C744D6">
        <w:rPr>
          <w:rFonts w:cs="Arial"/>
          <w:szCs w:val="16"/>
        </w:rPr>
        <w:t xml:space="preserve"> number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542FB3" w:rsidRPr="00C744D6">
        <w:rPr>
          <w:rFonts w:cs="Arial"/>
          <w:b/>
          <w:bCs/>
          <w:szCs w:val="16"/>
        </w:rPr>
        <w:t xml:space="preserve"> </w:t>
      </w:r>
      <w:r w:rsidR="00B93170" w:rsidRPr="00C744D6">
        <w:rPr>
          <w:rFonts w:cs="Arial"/>
          <w:szCs w:val="16"/>
        </w:rPr>
        <w:t xml:space="preserve">on </w:t>
      </w:r>
      <w:r w:rsidR="00542FB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542FB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542FB3" w:rsidRPr="00C744D6">
        <w:rPr>
          <w:rFonts w:cs="Arial"/>
          <w:b/>
          <w:color w:val="1B3866"/>
          <w:szCs w:val="16"/>
        </w:rPr>
        <w:fldChar w:fldCharType="end"/>
      </w:r>
      <w:r w:rsidR="00DF276A" w:rsidRPr="00C744D6">
        <w:rPr>
          <w:rFonts w:cs="Arial"/>
          <w:color w:val="1B3866"/>
          <w:szCs w:val="16"/>
        </w:rPr>
        <w:t xml:space="preserve"> </w:t>
      </w:r>
      <w:r w:rsidR="00DF276A" w:rsidRPr="00C744D6">
        <w:rPr>
          <w:rFonts w:cs="Arial"/>
          <w:szCs w:val="16"/>
        </w:rPr>
        <w:t>the</w:t>
      </w:r>
      <w:r w:rsidR="00B93170" w:rsidRPr="00C744D6">
        <w:rPr>
          <w:rFonts w:cs="Arial"/>
          <w:szCs w:val="16"/>
        </w:rPr>
        <w:t xml:space="preserve"> next monthiversary</w:t>
      </w:r>
      <w:r w:rsidR="00266715" w:rsidRPr="00C744D6">
        <w:rPr>
          <w:rFonts w:cs="Arial"/>
          <w:szCs w:val="16"/>
        </w:rPr>
        <w:t xml:space="preserve"> a</w:t>
      </w:r>
      <w:r w:rsidR="00B93170" w:rsidRPr="00C744D6">
        <w:rPr>
          <w:rFonts w:cs="Arial"/>
          <w:szCs w:val="16"/>
        </w:rPr>
        <w:t xml:space="preserve">ssuming deposits of 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B93170" w:rsidRPr="00C744D6">
        <w:rPr>
          <w:rFonts w:cs="Arial"/>
          <w:szCs w:val="16"/>
        </w:rPr>
        <w:t xml:space="preserve"> per </w:t>
      </w:r>
      <w:r w:rsidR="004D506B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"/>
              <w:listEntry w:val="month "/>
              <w:listEntry w:val="year"/>
            </w:ddList>
          </w:ffData>
        </w:fldChar>
      </w:r>
      <w:r w:rsidR="004D506B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D506B" w:rsidRPr="00C744D6">
        <w:rPr>
          <w:rFonts w:cs="Arial"/>
          <w:b/>
          <w:color w:val="1B3866"/>
          <w:szCs w:val="16"/>
        </w:rPr>
        <w:fldChar w:fldCharType="end"/>
      </w:r>
      <w:r w:rsidR="004D506B" w:rsidRPr="00C744D6">
        <w:rPr>
          <w:rFonts w:cs="Arial"/>
          <w:color w:val="1B3866"/>
          <w:szCs w:val="16"/>
        </w:rPr>
        <w:t xml:space="preserve"> </w:t>
      </w:r>
      <w:r w:rsidR="00B93170" w:rsidRPr="00C744D6">
        <w:rPr>
          <w:rFonts w:cs="Arial"/>
          <w:szCs w:val="16"/>
        </w:rPr>
        <w:t xml:space="preserve">and </w:t>
      </w:r>
      <w:r w:rsidR="00266715" w:rsidRPr="00C744D6">
        <w:rPr>
          <w:rFonts w:cs="Arial"/>
          <w:szCs w:val="16"/>
        </w:rPr>
        <w:t xml:space="preserve">an </w:t>
      </w:r>
      <w:r w:rsidR="00B93170" w:rsidRPr="00C744D6">
        <w:rPr>
          <w:rFonts w:cs="Arial"/>
          <w:szCs w:val="16"/>
        </w:rPr>
        <w:t xml:space="preserve">assumed rate of return of </w:t>
      </w:r>
      <w:r w:rsidR="00B93170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B93170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B93170" w:rsidRPr="00C744D6">
        <w:rPr>
          <w:rFonts w:cs="Arial"/>
          <w:b/>
          <w:color w:val="1B3866"/>
          <w:szCs w:val="16"/>
        </w:rPr>
        <w:fldChar w:fldCharType="end"/>
      </w:r>
      <w:r w:rsidR="00542FB3" w:rsidRPr="00C744D6">
        <w:rPr>
          <w:rFonts w:cs="Arial"/>
          <w:szCs w:val="16"/>
        </w:rPr>
        <w:t>.</w:t>
      </w:r>
    </w:p>
    <w:p w14:paraId="0466E6CF" w14:textId="5D701E20" w:rsidR="00942420" w:rsidRPr="00B46121" w:rsidRDefault="00DC2A3B" w:rsidP="00E44582">
      <w:pPr>
        <w:spacing w:line="276" w:lineRule="auto"/>
        <w:jc w:val="both"/>
        <w:rPr>
          <w:rFonts w:cs="Arial"/>
          <w:szCs w:val="16"/>
        </w:rPr>
        <w:sectPr w:rsidR="00942420" w:rsidRPr="00B46121" w:rsidSect="00942420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25216A" w:rsidRPr="00C744D6">
        <w:rPr>
          <w:rFonts w:cs="Arial"/>
          <w:szCs w:val="16"/>
        </w:rPr>
        <w:t xml:space="preserve"> </w:t>
      </w:r>
      <w:r w:rsidR="00B93170" w:rsidRPr="00C744D6">
        <w:rPr>
          <w:rFonts w:cs="Arial"/>
          <w:szCs w:val="16"/>
        </w:rPr>
        <w:t>Change Cost of Insurance</w:t>
      </w:r>
      <w:r w:rsidR="00E80C3A" w:rsidRPr="00C744D6">
        <w:rPr>
          <w:rFonts w:cs="Arial"/>
          <w:szCs w:val="16"/>
        </w:rPr>
        <w:t xml:space="preserve"> </w:t>
      </w:r>
      <w:r w:rsidR="00C50253" w:rsidRPr="00C744D6">
        <w:rPr>
          <w:rFonts w:cs="Arial"/>
          <w:szCs w:val="16"/>
        </w:rPr>
        <w:t xml:space="preserve">Option </w:t>
      </w:r>
      <w:r w:rsidR="00B93170" w:rsidRPr="00C744D6">
        <w:rPr>
          <w:rFonts w:cs="Arial"/>
          <w:szCs w:val="16"/>
        </w:rPr>
        <w:t xml:space="preserve">from: </w:t>
      </w:r>
      <w:r w:rsidR="00C50253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YRT"/>
              <w:listEntry w:val="YRT to 85"/>
              <w:listEntry w:val="Level"/>
            </w:ddList>
          </w:ffData>
        </w:fldChar>
      </w:r>
      <w:r w:rsidR="00C50253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C50253" w:rsidRPr="00C744D6">
        <w:rPr>
          <w:rFonts w:cs="Arial"/>
          <w:b/>
          <w:color w:val="1B3866"/>
          <w:szCs w:val="16"/>
        </w:rPr>
        <w:fldChar w:fldCharType="end"/>
      </w:r>
      <w:r w:rsidR="00B93170" w:rsidRPr="00C744D6">
        <w:rPr>
          <w:rFonts w:cs="Arial"/>
          <w:color w:val="1B3866"/>
          <w:szCs w:val="16"/>
        </w:rPr>
        <w:t xml:space="preserve"> </w:t>
      </w:r>
      <w:r w:rsidR="004D506B" w:rsidRPr="00C744D6">
        <w:rPr>
          <w:rFonts w:cs="Arial"/>
          <w:szCs w:val="16"/>
        </w:rPr>
        <w:t xml:space="preserve">to </w:t>
      </w:r>
      <w:r w:rsidR="004D506B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YRT"/>
              <w:listEntry w:val="YRT to 85"/>
              <w:listEntry w:val="Level"/>
            </w:ddList>
          </w:ffData>
        </w:fldChar>
      </w:r>
      <w:r w:rsidR="004D506B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D506B" w:rsidRPr="00C744D6">
        <w:rPr>
          <w:rFonts w:cs="Arial"/>
          <w:b/>
          <w:color w:val="1B3866"/>
          <w:szCs w:val="16"/>
        </w:rPr>
        <w:fldChar w:fldCharType="end"/>
      </w:r>
      <w:r w:rsidR="002D5B28" w:rsidRPr="00C744D6">
        <w:rPr>
          <w:rFonts w:cs="Arial"/>
          <w:color w:val="1B3866"/>
          <w:szCs w:val="16"/>
        </w:rPr>
        <w:t xml:space="preserve"> </w:t>
      </w:r>
      <w:r w:rsidR="002D5B28" w:rsidRPr="00C744D6">
        <w:rPr>
          <w:rFonts w:cs="Arial"/>
          <w:szCs w:val="16"/>
        </w:rPr>
        <w:t>a</w:t>
      </w:r>
      <w:r w:rsidR="00B93170" w:rsidRPr="00C744D6">
        <w:rPr>
          <w:rFonts w:cs="Arial"/>
          <w:szCs w:val="16"/>
        </w:rPr>
        <w:t xml:space="preserve">ssuming deposits of $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="00B93170" w:rsidRPr="00C744D6">
        <w:rPr>
          <w:rFonts w:cs="Arial"/>
          <w:szCs w:val="16"/>
        </w:rPr>
        <w:t xml:space="preserve"> per </w:t>
      </w:r>
      <w:r w:rsidR="00450719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"/>
              <w:listEntry w:val="month "/>
              <w:listEntry w:val="year"/>
            </w:ddList>
          </w:ffData>
        </w:fldChar>
      </w:r>
      <w:r w:rsidR="00450719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50719" w:rsidRPr="00C744D6">
        <w:rPr>
          <w:rFonts w:cs="Arial"/>
          <w:b/>
          <w:color w:val="1B3866"/>
          <w:szCs w:val="16"/>
        </w:rPr>
        <w:fldChar w:fldCharType="end"/>
      </w:r>
      <w:r w:rsidR="004D506B" w:rsidRPr="00C744D6">
        <w:rPr>
          <w:rFonts w:cs="Arial"/>
          <w:color w:val="1B3866"/>
          <w:szCs w:val="16"/>
        </w:rPr>
        <w:t xml:space="preserve"> </w:t>
      </w:r>
      <w:r w:rsidR="00B93170" w:rsidRPr="00C744D6">
        <w:rPr>
          <w:rFonts w:cs="Arial"/>
          <w:szCs w:val="16"/>
        </w:rPr>
        <w:t xml:space="preserve"> and </w:t>
      </w:r>
      <w:r w:rsidR="002D5B28" w:rsidRPr="00C744D6">
        <w:rPr>
          <w:rFonts w:cs="Arial"/>
          <w:szCs w:val="16"/>
        </w:rPr>
        <w:t xml:space="preserve">an </w:t>
      </w:r>
      <w:r w:rsidR="00B93170" w:rsidRPr="00C744D6">
        <w:rPr>
          <w:rFonts w:cs="Arial"/>
          <w:szCs w:val="16"/>
        </w:rPr>
        <w:t xml:space="preserve">assumed rate of return of </w:t>
      </w:r>
      <w:r w:rsidR="00B93170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0%"/>
              <w:listEntry w:val="1%"/>
              <w:listEntry w:val="2%"/>
              <w:listEntry w:val="3%"/>
              <w:listEntry w:val="4%"/>
              <w:listEntry w:val="5%"/>
              <w:listEntry w:val="6%"/>
              <w:listEntry w:val="7%"/>
              <w:listEntry w:val="8%"/>
            </w:ddList>
          </w:ffData>
        </w:fldChar>
      </w:r>
      <w:r w:rsidR="00B93170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B93170" w:rsidRPr="00C744D6">
        <w:rPr>
          <w:rFonts w:cs="Arial"/>
          <w:b/>
          <w:color w:val="1B3866"/>
          <w:szCs w:val="16"/>
        </w:rPr>
        <w:fldChar w:fldCharType="end"/>
      </w:r>
      <w:r w:rsidR="00542FB3" w:rsidRPr="00C744D6">
        <w:rPr>
          <w:rFonts w:cs="Arial"/>
          <w:szCs w:val="16"/>
        </w:rPr>
        <w:t>.</w:t>
      </w:r>
      <w:r w:rsidR="00B93170" w:rsidRPr="00C744D6">
        <w:rPr>
          <w:rFonts w:cs="Arial"/>
          <w:szCs w:val="16"/>
        </w:rPr>
        <w:t xml:space="preserve"> </w:t>
      </w:r>
    </w:p>
    <w:p w14:paraId="4F701AE9" w14:textId="77777777" w:rsidR="00450719" w:rsidRPr="00C744D6" w:rsidRDefault="00450719" w:rsidP="00E44582">
      <w:pPr>
        <w:jc w:val="both"/>
      </w:pPr>
    </w:p>
    <w:p w14:paraId="7379CF63" w14:textId="625BBA34" w:rsidR="00ED3566" w:rsidRPr="00C744D6" w:rsidRDefault="00DE23A5" w:rsidP="00E44582">
      <w:pPr>
        <w:pBdr>
          <w:bottom w:val="single" w:sz="4" w:space="1" w:color="auto"/>
        </w:pBdr>
        <w:tabs>
          <w:tab w:val="left" w:pos="5196"/>
        </w:tabs>
        <w:jc w:val="both"/>
        <w:rPr>
          <w:rFonts w:cs="Arial"/>
          <w:b/>
          <w:bCs/>
          <w:i/>
          <w:iCs/>
          <w:szCs w:val="16"/>
        </w:rPr>
      </w:pPr>
      <w:r w:rsidRPr="00C744D6">
        <w:rPr>
          <w:rFonts w:cs="Arial"/>
          <w:b/>
          <w:bCs/>
          <w:i/>
          <w:iCs/>
          <w:szCs w:val="16"/>
        </w:rPr>
        <w:t xml:space="preserve">**Level COI is not available on </w:t>
      </w:r>
      <w:r w:rsidR="00ED3566">
        <w:rPr>
          <w:rFonts w:cs="Arial"/>
          <w:b/>
          <w:bCs/>
          <w:i/>
          <w:iCs/>
          <w:szCs w:val="16"/>
        </w:rPr>
        <w:t xml:space="preserve">Equitable Generations, </w:t>
      </w:r>
      <w:r w:rsidRPr="00C744D6">
        <w:rPr>
          <w:rFonts w:cs="Arial"/>
          <w:b/>
          <w:bCs/>
          <w:i/>
          <w:iCs/>
          <w:szCs w:val="16"/>
        </w:rPr>
        <w:t>Juvenile</w:t>
      </w:r>
      <w:r w:rsidR="00C93434" w:rsidRPr="00C744D6">
        <w:rPr>
          <w:rFonts w:cs="Arial"/>
          <w:b/>
          <w:bCs/>
          <w:i/>
          <w:iCs/>
          <w:szCs w:val="16"/>
        </w:rPr>
        <w:t>, D2000, or MetLife</w:t>
      </w:r>
      <w:r w:rsidRPr="00C744D6">
        <w:rPr>
          <w:rFonts w:cs="Arial"/>
          <w:b/>
          <w:bCs/>
          <w:i/>
          <w:iCs/>
          <w:szCs w:val="16"/>
        </w:rPr>
        <w:t xml:space="preserve"> policies</w:t>
      </w:r>
      <w:r w:rsidR="0025216A" w:rsidRPr="00C744D6">
        <w:rPr>
          <w:rFonts w:cs="Arial"/>
          <w:b/>
          <w:bCs/>
          <w:i/>
          <w:iCs/>
          <w:szCs w:val="16"/>
        </w:rPr>
        <w:t>**</w:t>
      </w:r>
    </w:p>
    <w:p w14:paraId="32CFB7CC" w14:textId="77777777" w:rsidR="003E1CB8" w:rsidRPr="00514A26" w:rsidRDefault="003E1CB8" w:rsidP="00E44582">
      <w:pPr>
        <w:jc w:val="both"/>
        <w:rPr>
          <w:rFonts w:cs="Arial"/>
          <w:sz w:val="19"/>
          <w:szCs w:val="19"/>
        </w:rPr>
        <w:sectPr w:rsidR="003E1CB8" w:rsidRPr="00514A26" w:rsidSect="00942420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1AB42BE6" w14:textId="77777777" w:rsidR="00DC7414" w:rsidRPr="00514A26" w:rsidRDefault="00DC7414" w:rsidP="00E44582">
      <w:pPr>
        <w:jc w:val="both"/>
        <w:rPr>
          <w:rFonts w:cs="Arial"/>
          <w:sz w:val="19"/>
          <w:szCs w:val="19"/>
        </w:rPr>
        <w:sectPr w:rsidR="00DC7414" w:rsidRPr="00514A26" w:rsidSect="00DC7414">
          <w:type w:val="continuous"/>
          <w:pgSz w:w="12240" w:h="15840"/>
          <w:pgMar w:top="1440" w:right="1440" w:bottom="1440" w:left="1440" w:header="708" w:footer="15" w:gutter="0"/>
          <w:cols w:space="708"/>
          <w:docGrid w:linePitch="360"/>
        </w:sectPr>
      </w:pPr>
    </w:p>
    <w:p w14:paraId="6AD8A905" w14:textId="45273B06" w:rsidR="0010675E" w:rsidRPr="00C744D6" w:rsidRDefault="0010675E" w:rsidP="00E44582">
      <w:pPr>
        <w:jc w:val="both"/>
        <w:rPr>
          <w:rFonts w:cs="Arial"/>
          <w:b/>
          <w:bCs/>
          <w:i/>
          <w:iCs/>
          <w:color w:val="2F5496" w:themeColor="accent1" w:themeShade="BF"/>
          <w:sz w:val="19"/>
          <w:szCs w:val="19"/>
        </w:rPr>
      </w:pPr>
      <w:r w:rsidRPr="00C744D6">
        <w:rPr>
          <w:rStyle w:val="Heading2Char"/>
        </w:rPr>
        <w:t>General Changes</w:t>
      </w:r>
      <w:r w:rsidRPr="00514A26">
        <w:rPr>
          <w:rFonts w:cs="Arial"/>
          <w:b/>
          <w:bCs/>
          <w:color w:val="2F5496" w:themeColor="accent1" w:themeShade="BF"/>
          <w:sz w:val="19"/>
          <w:szCs w:val="19"/>
        </w:rPr>
        <w:t xml:space="preserve"> </w:t>
      </w:r>
      <w:r w:rsidR="0064095A" w:rsidRPr="00514A26">
        <w:rPr>
          <w:rFonts w:cs="Arial"/>
          <w:b/>
          <w:bCs/>
          <w:color w:val="2F5496" w:themeColor="accent1" w:themeShade="BF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514A26">
        <w:rPr>
          <w:rFonts w:cs="Arial"/>
          <w:b/>
          <w:bCs/>
          <w:color w:val="2F5496" w:themeColor="accent1" w:themeShade="BF"/>
          <w:sz w:val="19"/>
          <w:szCs w:val="19"/>
        </w:rPr>
        <w:instrText xml:space="preserve"> FORMTEXT </w:instrText>
      </w:r>
      <w:r w:rsidR="0064095A" w:rsidRPr="00514A26">
        <w:rPr>
          <w:rFonts w:cs="Arial"/>
          <w:b/>
          <w:bCs/>
          <w:color w:val="2F5496" w:themeColor="accent1" w:themeShade="BF"/>
          <w:sz w:val="19"/>
          <w:szCs w:val="19"/>
        </w:rPr>
      </w:r>
      <w:r w:rsidR="0064095A" w:rsidRPr="00514A26">
        <w:rPr>
          <w:rFonts w:cs="Arial"/>
          <w:b/>
          <w:bCs/>
          <w:color w:val="2F5496" w:themeColor="accent1" w:themeShade="BF"/>
          <w:sz w:val="19"/>
          <w:szCs w:val="19"/>
        </w:rPr>
        <w:fldChar w:fldCharType="separate"/>
      </w:r>
      <w:r w:rsidR="0064095A" w:rsidRPr="00514A26">
        <w:rPr>
          <w:rFonts w:cs="Arial"/>
          <w:b/>
          <w:bCs/>
          <w:noProof/>
          <w:color w:val="2F5496" w:themeColor="accent1" w:themeShade="BF"/>
          <w:sz w:val="19"/>
          <w:szCs w:val="19"/>
        </w:rPr>
        <w:t> </w:t>
      </w:r>
      <w:r w:rsidR="0064095A" w:rsidRPr="00514A26">
        <w:rPr>
          <w:rFonts w:cs="Arial"/>
          <w:b/>
          <w:bCs/>
          <w:noProof/>
          <w:color w:val="2F5496" w:themeColor="accent1" w:themeShade="BF"/>
          <w:sz w:val="19"/>
          <w:szCs w:val="19"/>
        </w:rPr>
        <w:t> </w:t>
      </w:r>
      <w:r w:rsidR="0064095A" w:rsidRPr="00514A26">
        <w:rPr>
          <w:rFonts w:cs="Arial"/>
          <w:b/>
          <w:bCs/>
          <w:noProof/>
          <w:color w:val="2F5496" w:themeColor="accent1" w:themeShade="BF"/>
          <w:sz w:val="19"/>
          <w:szCs w:val="19"/>
        </w:rPr>
        <w:t> </w:t>
      </w:r>
      <w:r w:rsidR="0064095A" w:rsidRPr="00514A26">
        <w:rPr>
          <w:rFonts w:cs="Arial"/>
          <w:b/>
          <w:bCs/>
          <w:noProof/>
          <w:color w:val="2F5496" w:themeColor="accent1" w:themeShade="BF"/>
          <w:sz w:val="19"/>
          <w:szCs w:val="19"/>
        </w:rPr>
        <w:t> </w:t>
      </w:r>
      <w:r w:rsidR="0064095A" w:rsidRPr="00514A26">
        <w:rPr>
          <w:rFonts w:cs="Arial"/>
          <w:b/>
          <w:bCs/>
          <w:noProof/>
          <w:color w:val="2F5496" w:themeColor="accent1" w:themeShade="BF"/>
          <w:sz w:val="19"/>
          <w:szCs w:val="19"/>
        </w:rPr>
        <w:t> </w:t>
      </w:r>
      <w:r w:rsidR="0064095A" w:rsidRPr="00514A26">
        <w:rPr>
          <w:rFonts w:cs="Arial"/>
          <w:b/>
          <w:bCs/>
          <w:color w:val="2F5496" w:themeColor="accent1" w:themeShade="BF"/>
          <w:sz w:val="19"/>
          <w:szCs w:val="19"/>
        </w:rPr>
        <w:fldChar w:fldCharType="end"/>
      </w:r>
      <w:r w:rsidRPr="00514A26">
        <w:rPr>
          <w:rFonts w:cs="Arial"/>
          <w:b/>
          <w:bCs/>
          <w:color w:val="2F5496" w:themeColor="accent1" w:themeShade="BF"/>
          <w:sz w:val="19"/>
          <w:szCs w:val="19"/>
        </w:rPr>
        <w:t xml:space="preserve"> </w:t>
      </w:r>
      <w:r w:rsidRPr="00C744D6">
        <w:rPr>
          <w:rStyle w:val="Heading2Char"/>
        </w:rPr>
        <w:t xml:space="preserve">- </w:t>
      </w:r>
      <w:r w:rsidRPr="00C744D6">
        <w:rPr>
          <w:rStyle w:val="Heading2Char"/>
          <w:i/>
          <w:iCs/>
        </w:rPr>
        <w:t>Select and complete the following:</w:t>
      </w:r>
    </w:p>
    <w:p w14:paraId="75421B7F" w14:textId="77777777" w:rsidR="00FF1D20" w:rsidRPr="00C744D6" w:rsidRDefault="00FF1D20" w:rsidP="00E44582">
      <w:pPr>
        <w:jc w:val="both"/>
        <w:rPr>
          <w:rFonts w:cs="Arial"/>
          <w:b/>
          <w:bCs/>
          <w:i/>
          <w:iCs/>
          <w:szCs w:val="16"/>
        </w:rPr>
      </w:pPr>
    </w:p>
    <w:p w14:paraId="698221BB" w14:textId="77777777" w:rsidR="00FF1D20" w:rsidRPr="00C744D6" w:rsidRDefault="00FF1D20" w:rsidP="00E44582">
      <w:pPr>
        <w:jc w:val="both"/>
        <w:rPr>
          <w:rFonts w:cs="Arial"/>
          <w:szCs w:val="16"/>
        </w:rPr>
        <w:sectPr w:rsidR="00FF1D20" w:rsidRPr="00C744D6" w:rsidSect="00C744D6">
          <w:type w:val="continuous"/>
          <w:pgSz w:w="12240" w:h="15840"/>
          <w:pgMar w:top="1636" w:right="1440" w:bottom="1440" w:left="1440" w:header="708" w:footer="15" w:gutter="0"/>
          <w:cols w:space="708"/>
          <w:docGrid w:linePitch="360"/>
        </w:sectPr>
      </w:pPr>
    </w:p>
    <w:p w14:paraId="28E81FB0" w14:textId="3E17B184" w:rsidR="007978B5" w:rsidRPr="00C744D6" w:rsidRDefault="007978B5" w:rsidP="00E44582">
      <w:pPr>
        <w:jc w:val="both"/>
        <w:rPr>
          <w:rFonts w:cs="Arial"/>
          <w:b/>
          <w:bCs/>
          <w:color w:val="4472C4" w:themeColor="accent1"/>
          <w:szCs w:val="16"/>
        </w:rPr>
      </w:pPr>
      <w:r w:rsidRPr="00C744D6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szCs w:val="16"/>
        </w:rPr>
        <w:instrText xml:space="preserve"> FORMCHECKBOX </w:instrText>
      </w:r>
      <w:r w:rsidR="00000000">
        <w:rPr>
          <w:rFonts w:cs="Arial"/>
          <w:szCs w:val="16"/>
        </w:rPr>
      </w:r>
      <w:r w:rsidR="00000000">
        <w:rPr>
          <w:rFonts w:cs="Arial"/>
          <w:szCs w:val="16"/>
        </w:rPr>
        <w:fldChar w:fldCharType="separate"/>
      </w:r>
      <w:r w:rsidRPr="00C744D6">
        <w:rPr>
          <w:rFonts w:cs="Arial"/>
          <w:szCs w:val="16"/>
        </w:rPr>
        <w:fldChar w:fldCharType="end"/>
      </w:r>
      <w:r w:rsidRPr="00C744D6">
        <w:rPr>
          <w:rFonts w:cs="Arial"/>
          <w:szCs w:val="16"/>
        </w:rPr>
        <w:t xml:space="preserve"> Rider Change</w:t>
      </w:r>
      <w:r w:rsidR="00D934BF" w:rsidRPr="00C744D6">
        <w:rPr>
          <w:rFonts w:cs="Arial"/>
          <w:szCs w:val="16"/>
        </w:rPr>
        <w:t xml:space="preserve">  </w:t>
      </w:r>
      <w:r w:rsidR="00D934BF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D934BF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D934BF" w:rsidRPr="00C744D6">
        <w:rPr>
          <w:rFonts w:cs="Arial"/>
          <w:b/>
          <w:color w:val="1B3866"/>
          <w:szCs w:val="16"/>
        </w:rPr>
        <w:fldChar w:fldCharType="end"/>
      </w:r>
      <w:r w:rsidRPr="00C744D6">
        <w:rPr>
          <w:rFonts w:cs="Arial"/>
          <w:color w:val="1B3866"/>
          <w:szCs w:val="16"/>
        </w:rPr>
        <w:t>,</w:t>
      </w:r>
      <w:r w:rsidRPr="00C744D6">
        <w:rPr>
          <w:rFonts w:cs="Arial"/>
          <w:szCs w:val="16"/>
        </w:rPr>
        <w:t xml:space="preserve"> </w:t>
      </w:r>
      <w:r w:rsidR="00737BB0">
        <w:rPr>
          <w:rFonts w:cs="Arial"/>
          <w:b/>
          <w:bCs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Waiver of Premium Rider"/>
              <w:listEntry w:val="Child Protection Rider"/>
              <w:listEntry w:val="Accidental Death "/>
              <w:listEntry w:val="GIO (delete only)"/>
            </w:ddList>
          </w:ffData>
        </w:fldChar>
      </w:r>
      <w:r w:rsidR="00737BB0">
        <w:rPr>
          <w:rFonts w:cs="Arial"/>
          <w:b/>
          <w:bCs/>
          <w:color w:val="1B3866"/>
          <w:szCs w:val="16"/>
        </w:rPr>
        <w:instrText xml:space="preserve"> FORMDROPDOWN </w:instrText>
      </w:r>
      <w:r w:rsidR="00737BB0">
        <w:rPr>
          <w:rFonts w:cs="Arial"/>
          <w:b/>
          <w:bCs/>
          <w:color w:val="1B3866"/>
          <w:szCs w:val="16"/>
        </w:rPr>
      </w:r>
      <w:r w:rsidR="00737BB0">
        <w:rPr>
          <w:rFonts w:cs="Arial"/>
          <w:b/>
          <w:bCs/>
          <w:color w:val="1B3866"/>
          <w:szCs w:val="16"/>
        </w:rPr>
        <w:fldChar w:fldCharType="end"/>
      </w:r>
      <w:r w:rsidRPr="00C744D6">
        <w:rPr>
          <w:rFonts w:cs="Arial"/>
          <w:b/>
          <w:bCs/>
          <w:color w:val="1B3866"/>
          <w:szCs w:val="16"/>
        </w:rPr>
        <w:t>,</w:t>
      </w:r>
      <w:r w:rsidRPr="00C744D6">
        <w:rPr>
          <w:rFonts w:cs="Arial"/>
          <w:szCs w:val="16"/>
        </w:rPr>
        <w:t xml:space="preserve">  </w:t>
      </w:r>
      <w:r w:rsidRPr="00C744D6">
        <w:rPr>
          <w:rFonts w:cs="Arial"/>
          <w:b/>
          <w:bCs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Add"/>
              <w:listEntry w:val="Delete"/>
            </w:ddList>
          </w:ffData>
        </w:fldChar>
      </w:r>
      <w:r w:rsidRPr="00C744D6">
        <w:rPr>
          <w:rFonts w:cs="Arial"/>
          <w:b/>
          <w:bCs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bCs/>
          <w:color w:val="1B3866"/>
          <w:szCs w:val="16"/>
        </w:rPr>
      </w:r>
      <w:r w:rsidR="00000000">
        <w:rPr>
          <w:rFonts w:cs="Arial"/>
          <w:b/>
          <w:bCs/>
          <w:color w:val="1B3866"/>
          <w:szCs w:val="16"/>
        </w:rPr>
        <w:fldChar w:fldCharType="separate"/>
      </w:r>
      <w:r w:rsidRPr="00C744D6">
        <w:rPr>
          <w:rFonts w:cs="Arial"/>
          <w:b/>
          <w:bCs/>
          <w:color w:val="1B3866"/>
          <w:szCs w:val="16"/>
        </w:rPr>
        <w:fldChar w:fldCharType="end"/>
      </w:r>
    </w:p>
    <w:p w14:paraId="0DE295F4" w14:textId="77777777" w:rsidR="007978B5" w:rsidRPr="00C744D6" w:rsidRDefault="007978B5" w:rsidP="00E44582">
      <w:pPr>
        <w:jc w:val="both"/>
        <w:rPr>
          <w:rFonts w:cs="Arial"/>
          <w:color w:val="2F5496" w:themeColor="accent1" w:themeShade="BF"/>
          <w:szCs w:val="16"/>
        </w:rPr>
      </w:pPr>
    </w:p>
    <w:p w14:paraId="7F13E662" w14:textId="397A2C59" w:rsidR="00D934BF" w:rsidRPr="00C744D6" w:rsidRDefault="0010675E" w:rsidP="00E44582">
      <w:pPr>
        <w:spacing w:line="360" w:lineRule="auto"/>
        <w:jc w:val="both"/>
        <w:rPr>
          <w:rFonts w:cs="Arial"/>
          <w:b/>
          <w:color w:val="2F5496" w:themeColor="accent1" w:themeShade="BF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Pr="00C744D6">
        <w:rPr>
          <w:rFonts w:cs="Arial"/>
          <w:szCs w:val="16"/>
        </w:rPr>
        <w:t xml:space="preserve">Rating Change to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  <w:r w:rsidRPr="00C744D6">
        <w:rPr>
          <w:rFonts w:cs="Arial"/>
          <w:szCs w:val="16"/>
        </w:rPr>
        <w:t xml:space="preserve"> % </w:t>
      </w:r>
      <w:r w:rsidR="009F0F0E" w:rsidRPr="00C744D6">
        <w:rPr>
          <w:rFonts w:cs="Arial"/>
          <w:szCs w:val="16"/>
        </w:rPr>
        <w:t>on</w:t>
      </w:r>
      <w:bookmarkStart w:id="3" w:name="_Hlk146546070"/>
      <w:r w:rsidR="009F0F0E" w:rsidRPr="00C744D6">
        <w:rPr>
          <w:rFonts w:cs="Arial"/>
          <w:szCs w:val="16"/>
        </w:rPr>
        <w:t xml:space="preserve"> </w:t>
      </w:r>
      <w:r w:rsidR="009F0F0E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9F0F0E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9F0F0E" w:rsidRPr="00C744D6">
        <w:rPr>
          <w:rFonts w:cs="Arial"/>
          <w:b/>
          <w:color w:val="1B3866"/>
          <w:szCs w:val="16"/>
        </w:rPr>
        <w:fldChar w:fldCharType="end"/>
      </w:r>
      <w:bookmarkEnd w:id="3"/>
    </w:p>
    <w:p w14:paraId="681DBA4F" w14:textId="77777777" w:rsidR="007978B5" w:rsidRPr="00C744D6" w:rsidRDefault="007978B5" w:rsidP="00E44582">
      <w:pPr>
        <w:jc w:val="both"/>
        <w:rPr>
          <w:rFonts w:cs="Arial"/>
          <w:b/>
          <w:color w:val="2F5496" w:themeColor="accent1" w:themeShade="BF"/>
          <w:szCs w:val="16"/>
        </w:rPr>
      </w:pPr>
    </w:p>
    <w:p w14:paraId="7C3DE6FF" w14:textId="36CD2192" w:rsidR="0010675E" w:rsidRPr="00C744D6" w:rsidRDefault="00DC2A3B" w:rsidP="00E44582">
      <w:pPr>
        <w:jc w:val="both"/>
        <w:rPr>
          <w:rFonts w:cs="Arial"/>
          <w:szCs w:val="16"/>
        </w:rPr>
      </w:pPr>
      <w:r w:rsidRPr="00C744D6">
        <w:rPr>
          <w:rFonts w:cs="Arial"/>
          <w:color w:val="2F5496" w:themeColor="accent1" w:themeShade="BF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44D6">
        <w:rPr>
          <w:rFonts w:cs="Arial"/>
          <w:color w:val="2F5496" w:themeColor="accent1" w:themeShade="BF"/>
          <w:szCs w:val="16"/>
        </w:rPr>
        <w:instrText xml:space="preserve"> FORMCHECKBOX </w:instrText>
      </w:r>
      <w:r w:rsidR="00000000">
        <w:rPr>
          <w:rFonts w:cs="Arial"/>
          <w:color w:val="2F5496" w:themeColor="accent1" w:themeShade="BF"/>
          <w:szCs w:val="16"/>
        </w:rPr>
      </w:r>
      <w:r w:rsidR="00000000">
        <w:rPr>
          <w:rFonts w:cs="Arial"/>
          <w:color w:val="2F5496" w:themeColor="accent1" w:themeShade="BF"/>
          <w:szCs w:val="16"/>
        </w:rPr>
        <w:fldChar w:fldCharType="separate"/>
      </w:r>
      <w:r w:rsidRPr="00C744D6">
        <w:rPr>
          <w:rFonts w:cs="Arial"/>
          <w:color w:val="2F5496" w:themeColor="accent1" w:themeShade="BF"/>
          <w:szCs w:val="16"/>
        </w:rPr>
        <w:fldChar w:fldCharType="end"/>
      </w:r>
      <w:r w:rsidRPr="00C744D6">
        <w:rPr>
          <w:rFonts w:cs="Arial"/>
          <w:color w:val="2F5496" w:themeColor="accent1" w:themeShade="BF"/>
          <w:szCs w:val="16"/>
        </w:rPr>
        <w:t xml:space="preserve"> </w:t>
      </w:r>
      <w:r w:rsidR="0010675E" w:rsidRPr="00C744D6">
        <w:rPr>
          <w:rFonts w:cs="Arial"/>
          <w:szCs w:val="16"/>
        </w:rPr>
        <w:t xml:space="preserve"> Smoker </w:t>
      </w:r>
      <w:r w:rsidR="004542A9" w:rsidRPr="00C744D6">
        <w:rPr>
          <w:rFonts w:cs="Arial"/>
          <w:szCs w:val="16"/>
        </w:rPr>
        <w:t>status change on</w:t>
      </w:r>
      <w:r w:rsidR="00A509A5" w:rsidRPr="00C744D6">
        <w:rPr>
          <w:rFonts w:cs="Arial"/>
          <w:szCs w:val="16"/>
        </w:rPr>
        <w:t xml:space="preserve"> </w:t>
      </w:r>
      <w:r w:rsidR="009F0F0E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Life 1"/>
              <w:listEntry w:val="Life 2"/>
              <w:listEntry w:val="Life 3"/>
              <w:listEntry w:val="All Lives"/>
              <w:listEntry w:val="Other"/>
            </w:ddList>
          </w:ffData>
        </w:fldChar>
      </w:r>
      <w:r w:rsidR="009F0F0E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9F0F0E" w:rsidRPr="00C744D6">
        <w:rPr>
          <w:rFonts w:cs="Arial"/>
          <w:b/>
          <w:color w:val="1B3866"/>
          <w:szCs w:val="16"/>
        </w:rPr>
        <w:fldChar w:fldCharType="end"/>
      </w:r>
      <w:r w:rsidR="00A509A5" w:rsidRPr="00C744D6">
        <w:rPr>
          <w:rFonts w:cs="Arial"/>
          <w:color w:val="1B3866"/>
          <w:szCs w:val="16"/>
        </w:rPr>
        <w:t xml:space="preserve"> </w:t>
      </w:r>
      <w:r w:rsidR="004542A9" w:rsidRPr="00C744D6">
        <w:rPr>
          <w:rFonts w:cs="Arial"/>
          <w:szCs w:val="16"/>
        </w:rPr>
        <w:t xml:space="preserve">to </w:t>
      </w:r>
      <w:r w:rsidR="004542A9" w:rsidRPr="00C744D6">
        <w:rPr>
          <w:rFonts w:cs="Arial"/>
          <w:b/>
          <w:color w:val="1B3866"/>
          <w:szCs w:val="16"/>
        </w:rPr>
        <w:fldChar w:fldCharType="begin">
          <w:ffData>
            <w:name w:val=""/>
            <w:enabled/>
            <w:calcOnExit w:val="0"/>
            <w:ddList>
              <w:listEntry w:val="Select "/>
              <w:listEntry w:val="Smoker"/>
              <w:listEntry w:val="Non Smoker"/>
            </w:ddList>
          </w:ffData>
        </w:fldChar>
      </w:r>
      <w:r w:rsidR="004542A9" w:rsidRPr="00C744D6">
        <w:rPr>
          <w:rFonts w:cs="Arial"/>
          <w:b/>
          <w:color w:val="1B3866"/>
          <w:szCs w:val="16"/>
        </w:rPr>
        <w:instrText xml:space="preserve"> FORMDROPDOWN </w:instrText>
      </w:r>
      <w:r w:rsidR="00000000">
        <w:rPr>
          <w:rFonts w:cs="Arial"/>
          <w:b/>
          <w:color w:val="1B3866"/>
          <w:szCs w:val="16"/>
        </w:rPr>
      </w:r>
      <w:r w:rsidR="00000000">
        <w:rPr>
          <w:rFonts w:cs="Arial"/>
          <w:b/>
          <w:color w:val="1B3866"/>
          <w:szCs w:val="16"/>
        </w:rPr>
        <w:fldChar w:fldCharType="separate"/>
      </w:r>
      <w:r w:rsidR="004542A9" w:rsidRPr="00C744D6">
        <w:rPr>
          <w:rFonts w:cs="Arial"/>
          <w:b/>
          <w:color w:val="1B3866"/>
          <w:szCs w:val="16"/>
        </w:rPr>
        <w:fldChar w:fldCharType="end"/>
      </w:r>
    </w:p>
    <w:p w14:paraId="65CAD257" w14:textId="77777777" w:rsidR="003E1CB8" w:rsidRPr="00514A26" w:rsidRDefault="003E1CB8" w:rsidP="00E44582">
      <w:pPr>
        <w:jc w:val="both"/>
        <w:rPr>
          <w:rFonts w:cs="Arial"/>
          <w:b/>
          <w:bCs/>
          <w:sz w:val="19"/>
          <w:szCs w:val="19"/>
        </w:rPr>
        <w:sectPr w:rsidR="003E1CB8" w:rsidRPr="00514A26" w:rsidSect="0010675E">
          <w:type w:val="continuous"/>
          <w:pgSz w:w="12240" w:h="15840"/>
          <w:pgMar w:top="1440" w:right="1440" w:bottom="1440" w:left="1440" w:header="708" w:footer="15" w:gutter="0"/>
          <w:cols w:num="2" w:space="708"/>
          <w:docGrid w:linePitch="360"/>
        </w:sectPr>
      </w:pPr>
    </w:p>
    <w:p w14:paraId="51A5DF29" w14:textId="77777777" w:rsidR="00D934BF" w:rsidRPr="00514A26" w:rsidRDefault="00D934BF" w:rsidP="00E44582">
      <w:pPr>
        <w:pBdr>
          <w:top w:val="single" w:sz="4" w:space="1" w:color="auto"/>
        </w:pBdr>
        <w:jc w:val="both"/>
        <w:rPr>
          <w:rFonts w:cs="Arial"/>
          <w:sz w:val="19"/>
          <w:szCs w:val="19"/>
        </w:rPr>
      </w:pPr>
    </w:p>
    <w:p w14:paraId="6FDD374B" w14:textId="636EF8E4" w:rsidR="006923E6" w:rsidRPr="00C744D6" w:rsidRDefault="006923E6" w:rsidP="00E44582">
      <w:pPr>
        <w:pBdr>
          <w:top w:val="single" w:sz="4" w:space="1" w:color="auto"/>
        </w:pBdr>
        <w:jc w:val="both"/>
        <w:rPr>
          <w:rFonts w:cs="Arial"/>
          <w:szCs w:val="16"/>
        </w:rPr>
      </w:pPr>
      <w:r w:rsidRPr="00C744D6">
        <w:rPr>
          <w:rFonts w:cs="Arial"/>
          <w:szCs w:val="16"/>
        </w:rPr>
        <w:t>Special Instructions</w:t>
      </w:r>
      <w:r w:rsidR="00542FB3" w:rsidRPr="00C744D6">
        <w:rPr>
          <w:rFonts w:cs="Arial"/>
          <w:szCs w:val="16"/>
        </w:rPr>
        <w:t>:</w:t>
      </w:r>
      <w:r w:rsidR="0025216A" w:rsidRPr="00C744D6">
        <w:rPr>
          <w:rFonts w:cs="Arial"/>
          <w:szCs w:val="16"/>
        </w:rPr>
        <w:t xml:space="preserve"> 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instrText xml:space="preserve"> FORMTEXT </w:instrTex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separate"/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noProof/>
          <w:color w:val="2F5496" w:themeColor="accent1" w:themeShade="BF"/>
          <w:szCs w:val="16"/>
        </w:rPr>
        <w:t> </w:t>
      </w:r>
      <w:r w:rsidR="0064095A" w:rsidRPr="00C744D6">
        <w:rPr>
          <w:rFonts w:cs="Arial"/>
          <w:b/>
          <w:bCs/>
          <w:color w:val="2F5496" w:themeColor="accent1" w:themeShade="BF"/>
          <w:szCs w:val="16"/>
        </w:rPr>
        <w:fldChar w:fldCharType="end"/>
      </w:r>
    </w:p>
    <w:p w14:paraId="34FBE843" w14:textId="3F0A3386" w:rsidR="0025216A" w:rsidRPr="00C744D6" w:rsidRDefault="0025216A" w:rsidP="00E44582">
      <w:pPr>
        <w:pBdr>
          <w:top w:val="single" w:sz="4" w:space="1" w:color="auto"/>
        </w:pBdr>
        <w:jc w:val="both"/>
        <w:rPr>
          <w:rFonts w:cs="Arial"/>
          <w:b/>
          <w:bCs/>
          <w:szCs w:val="16"/>
        </w:rPr>
      </w:pPr>
    </w:p>
    <w:p w14:paraId="5739912F" w14:textId="77777777" w:rsidR="004542A9" w:rsidRPr="00C744D6" w:rsidRDefault="004542A9" w:rsidP="00E44582">
      <w:pPr>
        <w:pBdr>
          <w:top w:val="single" w:sz="4" w:space="1" w:color="auto"/>
        </w:pBdr>
        <w:jc w:val="both"/>
        <w:rPr>
          <w:rFonts w:cs="Arial"/>
          <w:b/>
          <w:bCs/>
          <w:szCs w:val="16"/>
        </w:rPr>
      </w:pPr>
    </w:p>
    <w:p w14:paraId="1EA2406D" w14:textId="768DADFC" w:rsidR="0025216A" w:rsidRPr="00C744D6" w:rsidRDefault="0025216A" w:rsidP="00E44582">
      <w:pPr>
        <w:pBdr>
          <w:top w:val="single" w:sz="4" w:space="1" w:color="auto"/>
        </w:pBdr>
        <w:jc w:val="both"/>
        <w:rPr>
          <w:rFonts w:cs="Arial"/>
          <w:b/>
          <w:bCs/>
          <w:szCs w:val="16"/>
        </w:rPr>
      </w:pPr>
      <w:r w:rsidRPr="00C744D6">
        <w:rPr>
          <w:rFonts w:cs="Arial"/>
          <w:b/>
          <w:bCs/>
          <w:szCs w:val="16"/>
        </w:rPr>
        <w:t xml:space="preserve">To have request submitted, send request to </w:t>
      </w:r>
      <w:hyperlink r:id="rId14" w:history="1">
        <w:r w:rsidRPr="00304959">
          <w:rPr>
            <w:rStyle w:val="Hyperlink"/>
            <w:rFonts w:cs="Arial"/>
            <w:b/>
            <w:bCs/>
            <w:color w:val="1B3866"/>
            <w:szCs w:val="16"/>
          </w:rPr>
          <w:t>inforcelifemail@equitable.ca</w:t>
        </w:r>
      </w:hyperlink>
    </w:p>
    <w:p w14:paraId="383F8379" w14:textId="77777777" w:rsidR="000F1C38" w:rsidRPr="00C744D6" w:rsidRDefault="000F1C38" w:rsidP="00E44582">
      <w:pPr>
        <w:pBdr>
          <w:top w:val="single" w:sz="4" w:space="1" w:color="auto"/>
        </w:pBdr>
        <w:jc w:val="both"/>
        <w:rPr>
          <w:rFonts w:cs="Arial"/>
          <w:b/>
          <w:bCs/>
          <w:szCs w:val="16"/>
        </w:rPr>
      </w:pPr>
    </w:p>
    <w:p w14:paraId="2A6ABAC1" w14:textId="77777777" w:rsidR="000F1C38" w:rsidRPr="00C744D6" w:rsidRDefault="000F1C38" w:rsidP="00E44582">
      <w:pPr>
        <w:pBdr>
          <w:top w:val="single" w:sz="4" w:space="1" w:color="auto"/>
        </w:pBdr>
        <w:jc w:val="both"/>
        <w:rPr>
          <w:rFonts w:cs="Arial"/>
          <w:szCs w:val="16"/>
        </w:rPr>
      </w:pPr>
    </w:p>
    <w:p w14:paraId="07330DCF" w14:textId="46404382" w:rsidR="000F1C38" w:rsidRPr="00C744D6" w:rsidRDefault="000F1C38" w:rsidP="00E44582">
      <w:pPr>
        <w:pBdr>
          <w:top w:val="single" w:sz="4" w:space="1" w:color="auto"/>
        </w:pBdr>
        <w:jc w:val="both"/>
        <w:rPr>
          <w:rFonts w:cs="Arial"/>
          <w:szCs w:val="16"/>
        </w:rPr>
      </w:pPr>
      <w:r w:rsidRPr="00C744D6">
        <w:rPr>
          <w:rFonts w:cs="Arial"/>
          <w:szCs w:val="16"/>
          <w:vertAlign w:val="superscript"/>
        </w:rPr>
        <w:t>®</w:t>
      </w:r>
      <w:r w:rsidRPr="00C744D6">
        <w:rPr>
          <w:rFonts w:cs="Arial"/>
          <w:szCs w:val="16"/>
        </w:rPr>
        <w:t xml:space="preserve"> and </w:t>
      </w:r>
      <w:r w:rsidRPr="00C744D6">
        <w:rPr>
          <w:rFonts w:cs="Arial"/>
          <w:szCs w:val="16"/>
          <w:vertAlign w:val="superscript"/>
        </w:rPr>
        <w:t>TM</w:t>
      </w:r>
      <w:r w:rsidRPr="00C744D6">
        <w:rPr>
          <w:rFonts w:cs="Arial"/>
          <w:szCs w:val="16"/>
        </w:rPr>
        <w:t xml:space="preserve"> denote trademarks of The Equitable Life Insurance Company of Canada.</w:t>
      </w:r>
    </w:p>
    <w:sectPr w:rsidR="000F1C38" w:rsidRPr="00C744D6" w:rsidSect="00C744D6">
      <w:type w:val="continuous"/>
      <w:pgSz w:w="12240" w:h="15840"/>
      <w:pgMar w:top="1440" w:right="1440" w:bottom="1440" w:left="1440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D845A" w14:textId="77777777" w:rsidR="00D4124F" w:rsidRDefault="00D4124F" w:rsidP="00007ACC">
      <w:r>
        <w:separator/>
      </w:r>
    </w:p>
  </w:endnote>
  <w:endnote w:type="continuationSeparator" w:id="0">
    <w:p w14:paraId="418D4C0D" w14:textId="77777777" w:rsidR="00D4124F" w:rsidRDefault="00D4124F" w:rsidP="0000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F64EC" w14:textId="77777777" w:rsidR="00A6786C" w:rsidRDefault="00A67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1028" w14:textId="039A63B6" w:rsidR="00A6786C" w:rsidRDefault="00A6786C" w:rsidP="00A6786C">
    <w:pPr>
      <w:pStyle w:val="Footer"/>
      <w:tabs>
        <w:tab w:val="clear" w:pos="4680"/>
        <w:tab w:val="left" w:pos="9360"/>
      </w:tabs>
      <w:ind w:right="-1170"/>
      <w:jc w:val="right"/>
    </w:pPr>
    <w:r w:rsidRPr="007C1435">
      <w:rPr>
        <w:b/>
        <w:bCs/>
        <w:noProof/>
        <w:sz w:val="11"/>
        <w:szCs w:val="11"/>
      </w:rPr>
      <w:drawing>
        <wp:anchor distT="0" distB="0" distL="114300" distR="114300" simplePos="0" relativeHeight="251663360" behindDoc="1" locked="0" layoutInCell="1" allowOverlap="1" wp14:anchorId="2C34B9FB" wp14:editId="7DCF97CA">
          <wp:simplePos x="0" y="0"/>
          <wp:positionH relativeFrom="column">
            <wp:posOffset>3944620</wp:posOffset>
          </wp:positionH>
          <wp:positionV relativeFrom="page">
            <wp:posOffset>9062645</wp:posOffset>
          </wp:positionV>
          <wp:extent cx="2606400" cy="694800"/>
          <wp:effectExtent l="0" t="0" r="0" b="0"/>
          <wp:wrapNone/>
          <wp:docPr id="1943206693" name="Graphic 194320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30628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sz w:val="12"/>
        <w:szCs w:val="12"/>
      </w:rPr>
      <w:t>P</w:t>
    </w:r>
    <w:r w:rsidRPr="003C3605">
      <w:rPr>
        <w:iCs/>
        <w:sz w:val="12"/>
        <w:szCs w:val="12"/>
      </w:rPr>
      <w:t xml:space="preserve">age </w:t>
    </w:r>
    <w:r w:rsidRPr="003C3605">
      <w:rPr>
        <w:iCs/>
        <w:sz w:val="12"/>
        <w:szCs w:val="12"/>
      </w:rPr>
      <w:fldChar w:fldCharType="begin"/>
    </w:r>
    <w:r w:rsidRPr="003C3605">
      <w:rPr>
        <w:iCs/>
        <w:sz w:val="12"/>
        <w:szCs w:val="12"/>
      </w:rPr>
      <w:instrText xml:space="preserve"> PAGE </w:instrText>
    </w:r>
    <w:r w:rsidRPr="003C3605">
      <w:rPr>
        <w:iCs/>
        <w:sz w:val="12"/>
        <w:szCs w:val="12"/>
      </w:rPr>
      <w:fldChar w:fldCharType="separate"/>
    </w:r>
    <w:r>
      <w:rPr>
        <w:iCs/>
        <w:sz w:val="12"/>
        <w:szCs w:val="12"/>
      </w:rPr>
      <w:t>1</w:t>
    </w:r>
    <w:r w:rsidRPr="003C3605">
      <w:rPr>
        <w:iCs/>
        <w:sz w:val="12"/>
        <w:szCs w:val="12"/>
      </w:rPr>
      <w:fldChar w:fldCharType="end"/>
    </w:r>
    <w:r w:rsidRPr="003C3605">
      <w:rPr>
        <w:iCs/>
        <w:sz w:val="12"/>
        <w:szCs w:val="12"/>
      </w:rPr>
      <w:t xml:space="preserve"> </w:t>
    </w:r>
    <w:r>
      <w:rPr>
        <w:iCs/>
        <w:sz w:val="12"/>
        <w:szCs w:val="12"/>
      </w:rPr>
      <w:t>of</w:t>
    </w:r>
    <w:r w:rsidRPr="003C3605">
      <w:rPr>
        <w:iCs/>
        <w:sz w:val="12"/>
        <w:szCs w:val="12"/>
      </w:rPr>
      <w:t xml:space="preserve"> </w:t>
    </w:r>
    <w:r w:rsidRPr="003C3605">
      <w:rPr>
        <w:iCs/>
        <w:sz w:val="12"/>
        <w:szCs w:val="12"/>
      </w:rPr>
      <w:fldChar w:fldCharType="begin"/>
    </w:r>
    <w:r w:rsidRPr="003C3605">
      <w:rPr>
        <w:iCs/>
        <w:sz w:val="12"/>
        <w:szCs w:val="12"/>
      </w:rPr>
      <w:instrText xml:space="preserve"> NUMPAGES </w:instrText>
    </w:r>
    <w:r w:rsidRPr="003C3605">
      <w:rPr>
        <w:iCs/>
        <w:sz w:val="12"/>
        <w:szCs w:val="12"/>
      </w:rPr>
      <w:fldChar w:fldCharType="separate"/>
    </w:r>
    <w:r>
      <w:rPr>
        <w:iCs/>
        <w:sz w:val="12"/>
        <w:szCs w:val="12"/>
      </w:rPr>
      <w:t>1</w:t>
    </w:r>
    <w:r w:rsidRPr="003C3605">
      <w:rPr>
        <w:iCs/>
        <w:sz w:val="12"/>
        <w:szCs w:val="12"/>
      </w:rPr>
      <w:fldChar w:fldCharType="end"/>
    </w:r>
  </w:p>
  <w:p w14:paraId="7CDCC814" w14:textId="77777777" w:rsidR="00A6786C" w:rsidRPr="00A6786C" w:rsidRDefault="00A6786C" w:rsidP="00A67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97FA" w14:textId="77777777" w:rsidR="00A6786C" w:rsidRDefault="00A6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DF34A" w14:textId="77777777" w:rsidR="00D4124F" w:rsidRDefault="00D4124F" w:rsidP="00007ACC">
      <w:r>
        <w:separator/>
      </w:r>
    </w:p>
  </w:footnote>
  <w:footnote w:type="continuationSeparator" w:id="0">
    <w:p w14:paraId="7C88E847" w14:textId="77777777" w:rsidR="00D4124F" w:rsidRDefault="00D4124F" w:rsidP="0000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414E" w14:textId="77777777" w:rsidR="00A6786C" w:rsidRDefault="00A67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D1A1C" w14:textId="1EC1CC4F" w:rsidR="0064095A" w:rsidRDefault="00514A2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21D952" wp14:editId="229842E0">
          <wp:simplePos x="0" y="0"/>
          <wp:positionH relativeFrom="column">
            <wp:posOffset>0</wp:posOffset>
          </wp:positionH>
          <wp:positionV relativeFrom="page">
            <wp:posOffset>355812</wp:posOffset>
          </wp:positionV>
          <wp:extent cx="1887220" cy="468630"/>
          <wp:effectExtent l="0" t="0" r="5080" b="1270"/>
          <wp:wrapNone/>
          <wp:docPr id="1161284391" name="Graphic 1161284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831522" name="Graphic 21338315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A5C8" w14:textId="77777777" w:rsidR="00A6786C" w:rsidRDefault="00A67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217"/>
    <w:multiLevelType w:val="hybridMultilevel"/>
    <w:tmpl w:val="E0641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116"/>
    <w:multiLevelType w:val="hybridMultilevel"/>
    <w:tmpl w:val="4C8AD2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62A35"/>
    <w:multiLevelType w:val="hybridMultilevel"/>
    <w:tmpl w:val="CB306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1C86"/>
    <w:multiLevelType w:val="hybridMultilevel"/>
    <w:tmpl w:val="45C2A95A"/>
    <w:lvl w:ilvl="0" w:tplc="2C6EE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4A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3A9"/>
    <w:multiLevelType w:val="hybridMultilevel"/>
    <w:tmpl w:val="28E43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B58F3"/>
    <w:multiLevelType w:val="hybridMultilevel"/>
    <w:tmpl w:val="243677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5EA7"/>
    <w:multiLevelType w:val="hybridMultilevel"/>
    <w:tmpl w:val="EF2061C4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94D3988"/>
    <w:multiLevelType w:val="hybridMultilevel"/>
    <w:tmpl w:val="BF1E7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3BFD"/>
    <w:multiLevelType w:val="hybridMultilevel"/>
    <w:tmpl w:val="55CE4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560"/>
    <w:multiLevelType w:val="hybridMultilevel"/>
    <w:tmpl w:val="03C61F04"/>
    <w:lvl w:ilvl="0" w:tplc="6A5E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4A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62B41"/>
    <w:multiLevelType w:val="hybridMultilevel"/>
    <w:tmpl w:val="D0642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94AEA"/>
    <w:multiLevelType w:val="hybridMultilevel"/>
    <w:tmpl w:val="D0B68744"/>
    <w:lvl w:ilvl="0" w:tplc="A9D4CD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A4A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57EA"/>
    <w:multiLevelType w:val="hybridMultilevel"/>
    <w:tmpl w:val="E6329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891873">
    <w:abstractNumId w:val="10"/>
  </w:num>
  <w:num w:numId="2" w16cid:durableId="1015226450">
    <w:abstractNumId w:val="2"/>
  </w:num>
  <w:num w:numId="3" w16cid:durableId="305866202">
    <w:abstractNumId w:val="8"/>
  </w:num>
  <w:num w:numId="4" w16cid:durableId="553347417">
    <w:abstractNumId w:val="4"/>
  </w:num>
  <w:num w:numId="5" w16cid:durableId="1146362652">
    <w:abstractNumId w:val="5"/>
  </w:num>
  <w:num w:numId="6" w16cid:durableId="884098341">
    <w:abstractNumId w:val="6"/>
  </w:num>
  <w:num w:numId="7" w16cid:durableId="1960599357">
    <w:abstractNumId w:val="0"/>
  </w:num>
  <w:num w:numId="8" w16cid:durableId="1676299408">
    <w:abstractNumId w:val="12"/>
  </w:num>
  <w:num w:numId="9" w16cid:durableId="386949957">
    <w:abstractNumId w:val="1"/>
  </w:num>
  <w:num w:numId="10" w16cid:durableId="1343047303">
    <w:abstractNumId w:val="7"/>
  </w:num>
  <w:num w:numId="11" w16cid:durableId="2001041206">
    <w:abstractNumId w:val="3"/>
  </w:num>
  <w:num w:numId="12" w16cid:durableId="927225711">
    <w:abstractNumId w:val="9"/>
  </w:num>
  <w:num w:numId="13" w16cid:durableId="1031421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CC"/>
    <w:rsid w:val="00004E66"/>
    <w:rsid w:val="00007ACC"/>
    <w:rsid w:val="0001258B"/>
    <w:rsid w:val="00017540"/>
    <w:rsid w:val="00017859"/>
    <w:rsid w:val="00051946"/>
    <w:rsid w:val="0006090A"/>
    <w:rsid w:val="00075F7A"/>
    <w:rsid w:val="00082D00"/>
    <w:rsid w:val="0008467D"/>
    <w:rsid w:val="000C6233"/>
    <w:rsid w:val="000E3B24"/>
    <w:rsid w:val="000F1C38"/>
    <w:rsid w:val="000F7C4D"/>
    <w:rsid w:val="0010675E"/>
    <w:rsid w:val="001178D9"/>
    <w:rsid w:val="00133423"/>
    <w:rsid w:val="00152015"/>
    <w:rsid w:val="001656DB"/>
    <w:rsid w:val="001932F3"/>
    <w:rsid w:val="001977BF"/>
    <w:rsid w:val="001A69AE"/>
    <w:rsid w:val="001B38F8"/>
    <w:rsid w:val="001B4963"/>
    <w:rsid w:val="001E4407"/>
    <w:rsid w:val="002018FF"/>
    <w:rsid w:val="00250BBF"/>
    <w:rsid w:val="002516F5"/>
    <w:rsid w:val="00251C99"/>
    <w:rsid w:val="0025216A"/>
    <w:rsid w:val="002542F4"/>
    <w:rsid w:val="00266715"/>
    <w:rsid w:val="0027006F"/>
    <w:rsid w:val="00273E8B"/>
    <w:rsid w:val="002751D5"/>
    <w:rsid w:val="00286600"/>
    <w:rsid w:val="002C42DD"/>
    <w:rsid w:val="002D5B28"/>
    <w:rsid w:val="002F58E8"/>
    <w:rsid w:val="00304959"/>
    <w:rsid w:val="00330161"/>
    <w:rsid w:val="00335A47"/>
    <w:rsid w:val="003813DF"/>
    <w:rsid w:val="00391A14"/>
    <w:rsid w:val="003B692D"/>
    <w:rsid w:val="003C4751"/>
    <w:rsid w:val="003E0C1F"/>
    <w:rsid w:val="003E1B3F"/>
    <w:rsid w:val="003E1CB8"/>
    <w:rsid w:val="003E64F4"/>
    <w:rsid w:val="003E7F99"/>
    <w:rsid w:val="004168B8"/>
    <w:rsid w:val="00450719"/>
    <w:rsid w:val="004542A9"/>
    <w:rsid w:val="0047254D"/>
    <w:rsid w:val="004818DA"/>
    <w:rsid w:val="0049061B"/>
    <w:rsid w:val="0049625F"/>
    <w:rsid w:val="004A49B4"/>
    <w:rsid w:val="004D506B"/>
    <w:rsid w:val="00514A26"/>
    <w:rsid w:val="005211C5"/>
    <w:rsid w:val="00542FB3"/>
    <w:rsid w:val="005834F3"/>
    <w:rsid w:val="005B039A"/>
    <w:rsid w:val="005B1AC2"/>
    <w:rsid w:val="005B7337"/>
    <w:rsid w:val="005F0097"/>
    <w:rsid w:val="006243F9"/>
    <w:rsid w:val="0064095A"/>
    <w:rsid w:val="00646E43"/>
    <w:rsid w:val="006923E6"/>
    <w:rsid w:val="006A2742"/>
    <w:rsid w:val="006B057F"/>
    <w:rsid w:val="006B075A"/>
    <w:rsid w:val="006F6DD9"/>
    <w:rsid w:val="00702584"/>
    <w:rsid w:val="00725A6F"/>
    <w:rsid w:val="0073146B"/>
    <w:rsid w:val="00737BB0"/>
    <w:rsid w:val="00750FE9"/>
    <w:rsid w:val="0075723F"/>
    <w:rsid w:val="007637C5"/>
    <w:rsid w:val="0077024F"/>
    <w:rsid w:val="00785616"/>
    <w:rsid w:val="007978B5"/>
    <w:rsid w:val="007B50E1"/>
    <w:rsid w:val="0081670A"/>
    <w:rsid w:val="008360E9"/>
    <w:rsid w:val="00853175"/>
    <w:rsid w:val="00886523"/>
    <w:rsid w:val="00890FF9"/>
    <w:rsid w:val="00897692"/>
    <w:rsid w:val="008B2074"/>
    <w:rsid w:val="008B680D"/>
    <w:rsid w:val="008C4CE3"/>
    <w:rsid w:val="008C63C5"/>
    <w:rsid w:val="008D0278"/>
    <w:rsid w:val="008E59BF"/>
    <w:rsid w:val="00901F1F"/>
    <w:rsid w:val="009405A5"/>
    <w:rsid w:val="00942420"/>
    <w:rsid w:val="00951C02"/>
    <w:rsid w:val="00955069"/>
    <w:rsid w:val="00995D6E"/>
    <w:rsid w:val="009D7EA1"/>
    <w:rsid w:val="009F0F0E"/>
    <w:rsid w:val="00A509A5"/>
    <w:rsid w:val="00A5421B"/>
    <w:rsid w:val="00A65AAB"/>
    <w:rsid w:val="00A6786C"/>
    <w:rsid w:val="00A71151"/>
    <w:rsid w:val="00A950C3"/>
    <w:rsid w:val="00AB2AB9"/>
    <w:rsid w:val="00AF28DB"/>
    <w:rsid w:val="00AF6927"/>
    <w:rsid w:val="00B2403F"/>
    <w:rsid w:val="00B33FF9"/>
    <w:rsid w:val="00B3574F"/>
    <w:rsid w:val="00B46121"/>
    <w:rsid w:val="00B77C4C"/>
    <w:rsid w:val="00B93170"/>
    <w:rsid w:val="00BA4B6F"/>
    <w:rsid w:val="00BC3915"/>
    <w:rsid w:val="00BD00F2"/>
    <w:rsid w:val="00BD7D89"/>
    <w:rsid w:val="00BE29C4"/>
    <w:rsid w:val="00BE5603"/>
    <w:rsid w:val="00C07484"/>
    <w:rsid w:val="00C50253"/>
    <w:rsid w:val="00C744D6"/>
    <w:rsid w:val="00C8525B"/>
    <w:rsid w:val="00C90E03"/>
    <w:rsid w:val="00C93434"/>
    <w:rsid w:val="00CB7347"/>
    <w:rsid w:val="00CE0C1E"/>
    <w:rsid w:val="00CE3918"/>
    <w:rsid w:val="00D113D2"/>
    <w:rsid w:val="00D4124F"/>
    <w:rsid w:val="00D66B41"/>
    <w:rsid w:val="00D76997"/>
    <w:rsid w:val="00D934BF"/>
    <w:rsid w:val="00DA2927"/>
    <w:rsid w:val="00DA6895"/>
    <w:rsid w:val="00DC2A3B"/>
    <w:rsid w:val="00DC7414"/>
    <w:rsid w:val="00DC778E"/>
    <w:rsid w:val="00DE1160"/>
    <w:rsid w:val="00DE1945"/>
    <w:rsid w:val="00DE23A5"/>
    <w:rsid w:val="00DF25FE"/>
    <w:rsid w:val="00DF276A"/>
    <w:rsid w:val="00DF6D0F"/>
    <w:rsid w:val="00E02AB1"/>
    <w:rsid w:val="00E02DBF"/>
    <w:rsid w:val="00E44582"/>
    <w:rsid w:val="00E52B44"/>
    <w:rsid w:val="00E6464A"/>
    <w:rsid w:val="00E80C3A"/>
    <w:rsid w:val="00E910C1"/>
    <w:rsid w:val="00E93A50"/>
    <w:rsid w:val="00E971ED"/>
    <w:rsid w:val="00EA24E6"/>
    <w:rsid w:val="00EC7A38"/>
    <w:rsid w:val="00ED3566"/>
    <w:rsid w:val="00F04B87"/>
    <w:rsid w:val="00F1061A"/>
    <w:rsid w:val="00F1642F"/>
    <w:rsid w:val="00F42F8D"/>
    <w:rsid w:val="00F46C4C"/>
    <w:rsid w:val="00F57446"/>
    <w:rsid w:val="00F72E36"/>
    <w:rsid w:val="00F96F46"/>
    <w:rsid w:val="00FB4AD3"/>
    <w:rsid w:val="00FC12CA"/>
    <w:rsid w:val="00FC7F62"/>
    <w:rsid w:val="00FD0681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596"/>
  <w15:chartTrackingRefBased/>
  <w15:docId w15:val="{3532B9C5-14FD-6B43-B5D2-5B20006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D6"/>
    <w:rPr>
      <w:rFonts w:ascii="Lato" w:hAnsi="Lato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4D6"/>
    <w:pPr>
      <w:jc w:val="center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4D6"/>
    <w:pPr>
      <w:tabs>
        <w:tab w:val="left" w:pos="5196"/>
      </w:tabs>
      <w:ind w:right="-450"/>
      <w:outlineLvl w:val="1"/>
    </w:pPr>
    <w:rPr>
      <w:rFonts w:cs="Arial"/>
      <w:b/>
      <w:bCs/>
      <w:color w:val="00A4AC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4D6"/>
    <w:pPr>
      <w:tabs>
        <w:tab w:val="left" w:pos="5196"/>
      </w:tabs>
      <w:outlineLvl w:val="2"/>
    </w:pPr>
    <w:rPr>
      <w:rFonts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ACC"/>
  </w:style>
  <w:style w:type="paragraph" w:styleId="Footer">
    <w:name w:val="footer"/>
    <w:basedOn w:val="Normal"/>
    <w:link w:val="FooterChar"/>
    <w:uiPriority w:val="99"/>
    <w:unhideWhenUsed/>
    <w:rsid w:val="00007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ACC"/>
  </w:style>
  <w:style w:type="character" w:styleId="PlaceholderText">
    <w:name w:val="Placeholder Text"/>
    <w:basedOn w:val="DefaultParagraphFont"/>
    <w:uiPriority w:val="99"/>
    <w:semiHidden/>
    <w:rsid w:val="00335A47"/>
    <w:rPr>
      <w:color w:val="808080"/>
    </w:rPr>
  </w:style>
  <w:style w:type="table" w:styleId="TableGrid">
    <w:name w:val="Table Grid"/>
    <w:basedOn w:val="TableNormal"/>
    <w:uiPriority w:val="39"/>
    <w:rsid w:val="00FC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A26"/>
    <w:pPr>
      <w:numPr>
        <w:numId w:val="13"/>
      </w:numPr>
      <w:ind w:left="360"/>
      <w:contextualSpacing/>
    </w:pPr>
    <w:rPr>
      <w:szCs w:val="16"/>
    </w:rPr>
  </w:style>
  <w:style w:type="character" w:styleId="Hyperlink">
    <w:name w:val="Hyperlink"/>
    <w:basedOn w:val="DefaultParagraphFont"/>
    <w:uiPriority w:val="99"/>
    <w:unhideWhenUsed/>
    <w:rsid w:val="00252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1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0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24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C623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F1C3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44D6"/>
    <w:rPr>
      <w:rFonts w:ascii="Lato" w:hAnsi="Lato" w:cs="Arial"/>
      <w:b/>
      <w:bCs/>
      <w:color w:val="00A4A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744D6"/>
    <w:rPr>
      <w:rFonts w:ascii="Lato" w:hAnsi="Lato" w:cs="Arial"/>
      <w:b/>
      <w:bCs/>
    </w:rPr>
  </w:style>
  <w:style w:type="paragraph" w:styleId="NoSpacing">
    <w:name w:val="No Spacing"/>
    <w:basedOn w:val="Normal"/>
    <w:uiPriority w:val="1"/>
    <w:qFormat/>
    <w:rsid w:val="00C744D6"/>
  </w:style>
  <w:style w:type="character" w:customStyle="1" w:styleId="Heading3Char">
    <w:name w:val="Heading 3 Char"/>
    <w:basedOn w:val="DefaultParagraphFont"/>
    <w:link w:val="Heading3"/>
    <w:uiPriority w:val="9"/>
    <w:rsid w:val="00C744D6"/>
    <w:rPr>
      <w:rFonts w:ascii="Lato" w:hAnsi="Lato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rcelifemail@equitable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756A-67D5-4257-ADCE-86B55AB1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Weiler</dc:creator>
  <cp:keywords/>
  <dc:description/>
  <cp:lastModifiedBy>Chantal Peats</cp:lastModifiedBy>
  <cp:revision>6</cp:revision>
  <dcterms:created xsi:type="dcterms:W3CDTF">2024-08-13T16:30:00Z</dcterms:created>
  <dcterms:modified xsi:type="dcterms:W3CDTF">2024-08-13T16:44:00Z</dcterms:modified>
</cp:coreProperties>
</file>